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49BC146D" w:rsidR="00C84A0B" w:rsidRPr="00C84A0B" w:rsidRDefault="00D11961" w:rsidP="6D13ACA7">
      <w:pPr>
        <w:jc w:val="center"/>
        <w:rPr>
          <w:b/>
          <w:bCs/>
          <w:sz w:val="32"/>
          <w:szCs w:val="32"/>
        </w:rPr>
      </w:pPr>
      <w:r>
        <w:rPr>
          <w:b/>
          <w:bCs/>
          <w:sz w:val="32"/>
          <w:szCs w:val="32"/>
          <w:lang w:val="es"/>
        </w:rPr>
        <w:t xml:space="preserve">AVISO DE DESALOJO DE 30 DÍAS </w:t>
      </w:r>
    </w:p>
    <w:p w14:paraId="3BF430B1" w14:textId="76BBA155" w:rsidR="00656F7F" w:rsidRPr="00C84A0B" w:rsidRDefault="00AE4ECB" w:rsidP="6D13ACA7">
      <w:pPr>
        <w:jc w:val="center"/>
        <w:rPr>
          <w:b/>
          <w:bCs/>
          <w:sz w:val="32"/>
          <w:szCs w:val="32"/>
        </w:rPr>
      </w:pPr>
      <w:r>
        <w:rPr>
          <w:b/>
          <w:bCs/>
          <w:sz w:val="32"/>
          <w:szCs w:val="32"/>
          <w:lang w:val="es"/>
        </w:rPr>
        <w:t xml:space="preserve">EL PROPIETARIO RESIDENTE NO QUIERE SEGUIR ARRENDANDO </w:t>
      </w:r>
      <w:r w:rsidR="00B134E2">
        <w:rPr>
          <w:b/>
          <w:bCs/>
          <w:sz w:val="32"/>
          <w:szCs w:val="32"/>
          <w:lang w:val="es"/>
        </w:rPr>
        <w:br/>
      </w:r>
      <w:r>
        <w:rPr>
          <w:b/>
          <w:bCs/>
          <w:sz w:val="32"/>
          <w:szCs w:val="32"/>
          <w:lang w:val="es"/>
        </w:rPr>
        <w:t>AL INQUILINO</w:t>
      </w:r>
    </w:p>
    <w:p w14:paraId="12FAE263" w14:textId="64C1191E" w:rsidR="00280446" w:rsidRPr="00B1203A" w:rsidRDefault="00280446" w:rsidP="00280446">
      <w:pPr>
        <w:rPr>
          <w:rFonts w:ascii="Calibri" w:eastAsia="Calibri" w:hAnsi="Calibri" w:cs="Calibri"/>
          <w:color w:val="000000" w:themeColor="text1"/>
          <w:sz w:val="24"/>
          <w:szCs w:val="24"/>
        </w:rPr>
      </w:pPr>
      <w:r>
        <w:rPr>
          <w:rFonts w:ascii="Calibri" w:hAnsi="Calibri"/>
          <w:color w:val="000000" w:themeColor="text1"/>
          <w:sz w:val="24"/>
          <w:szCs w:val="24"/>
          <w:lang w:val="es"/>
        </w:rPr>
        <w:t>Fecha del aviso: _________________</w:t>
      </w:r>
      <w:r w:rsidR="00B134E2">
        <w:rPr>
          <w:rFonts w:ascii="Calibri" w:hAnsi="Calibri"/>
          <w:color w:val="000000" w:themeColor="text1"/>
          <w:sz w:val="24"/>
          <w:szCs w:val="24"/>
          <w:lang w:val="es"/>
        </w:rPr>
        <w:t>______</w:t>
      </w:r>
      <w:r>
        <w:rPr>
          <w:rFonts w:ascii="Calibri" w:hAnsi="Calibri"/>
          <w:color w:val="000000" w:themeColor="text1"/>
          <w:sz w:val="24"/>
          <w:szCs w:val="24"/>
          <w:lang w:val="es"/>
        </w:rPr>
        <w:t>___________</w:t>
      </w:r>
      <w:r>
        <w:rPr>
          <w:rFonts w:ascii="Calibri" w:hAnsi="Calibri"/>
          <w:color w:val="000000" w:themeColor="text1"/>
          <w:sz w:val="24"/>
          <w:szCs w:val="24"/>
          <w:lang w:val="es"/>
        </w:rPr>
        <w:br/>
        <w:t>Nombre del inquilino: ___________________</w:t>
      </w:r>
      <w:r w:rsidR="00B134E2">
        <w:rPr>
          <w:rFonts w:ascii="Calibri" w:hAnsi="Calibri"/>
          <w:color w:val="000000" w:themeColor="text1"/>
          <w:sz w:val="24"/>
          <w:szCs w:val="24"/>
          <w:lang w:val="es"/>
        </w:rPr>
        <w:t>_</w:t>
      </w:r>
      <w:r>
        <w:rPr>
          <w:rFonts w:ascii="Calibri" w:hAnsi="Calibri"/>
          <w:color w:val="000000" w:themeColor="text1"/>
          <w:sz w:val="24"/>
          <w:szCs w:val="24"/>
          <w:lang w:val="es"/>
        </w:rPr>
        <w:t>_________</w:t>
      </w:r>
      <w:r>
        <w:rPr>
          <w:rFonts w:ascii="Calibri" w:hAnsi="Calibri"/>
          <w:sz w:val="24"/>
          <w:szCs w:val="24"/>
          <w:lang w:val="es"/>
        </w:rPr>
        <w:br/>
      </w:r>
      <w:r>
        <w:rPr>
          <w:rFonts w:ascii="Calibri" w:hAnsi="Calibri"/>
          <w:color w:val="000000" w:themeColor="text1"/>
          <w:sz w:val="24"/>
          <w:szCs w:val="24"/>
          <w:lang w:val="es"/>
        </w:rPr>
        <w:t>Dirección del inquilino: ____________________________</w:t>
      </w:r>
    </w:p>
    <w:p w14:paraId="373A9753" w14:textId="1BBBAE5F" w:rsidR="00A84E09" w:rsidRPr="000C2A07" w:rsidRDefault="00A84E09" w:rsidP="00A84E09">
      <w:pPr>
        <w:jc w:val="center"/>
        <w:rPr>
          <w:b/>
          <w:bCs/>
          <w:i/>
          <w:iCs/>
          <w:sz w:val="32"/>
          <w:szCs w:val="32"/>
          <w:u w:val="single"/>
        </w:rPr>
      </w:pPr>
      <w:r>
        <w:rPr>
          <w:b/>
          <w:bCs/>
          <w:i/>
          <w:iCs/>
          <w:sz w:val="32"/>
          <w:szCs w:val="32"/>
          <w:u w:val="single"/>
          <w:lang w:val="es"/>
        </w:rPr>
        <w:t>ESTE ES UN AVISO DE DESALOJO</w:t>
      </w:r>
    </w:p>
    <w:p w14:paraId="34DC4BB9" w14:textId="596ED11A" w:rsidR="00C84A0B" w:rsidRPr="008F1C5A" w:rsidRDefault="00075DC6" w:rsidP="44076793">
      <w:pPr>
        <w:rPr>
          <w:i/>
          <w:iCs/>
          <w:sz w:val="28"/>
          <w:szCs w:val="28"/>
        </w:rPr>
      </w:pPr>
      <w:r>
        <w:rPr>
          <w:b/>
          <w:bCs/>
          <w:sz w:val="28"/>
          <w:szCs w:val="28"/>
          <w:lang w:val="es"/>
        </w:rPr>
        <w:t xml:space="preserve">Según la normativa 12.25.030(A)(10) del King County </w:t>
      </w:r>
      <w:proofErr w:type="spellStart"/>
      <w:r>
        <w:rPr>
          <w:b/>
          <w:bCs/>
          <w:sz w:val="28"/>
          <w:szCs w:val="28"/>
          <w:lang w:val="es"/>
        </w:rPr>
        <w:t>Code</w:t>
      </w:r>
      <w:proofErr w:type="spellEnd"/>
      <w:r>
        <w:rPr>
          <w:b/>
          <w:bCs/>
          <w:sz w:val="28"/>
          <w:szCs w:val="28"/>
          <w:lang w:val="es"/>
        </w:rPr>
        <w:t xml:space="preserve"> (Código del </w:t>
      </w:r>
      <w:r w:rsidR="00B134E2">
        <w:rPr>
          <w:b/>
          <w:bCs/>
          <w:sz w:val="28"/>
          <w:szCs w:val="28"/>
          <w:lang w:val="es"/>
        </w:rPr>
        <w:br/>
      </w:r>
      <w:r>
        <w:rPr>
          <w:b/>
          <w:bCs/>
          <w:sz w:val="28"/>
          <w:szCs w:val="28"/>
          <w:lang w:val="es"/>
        </w:rPr>
        <w:t xml:space="preserve">Condado de King), su propietario le da 30 días para que deje la vivienda de alquiler, antes del </w:t>
      </w:r>
      <w:r>
        <w:rPr>
          <w:rFonts w:ascii="Calibri" w:hAnsi="Calibri"/>
          <w:b/>
          <w:bCs/>
          <w:color w:val="000000" w:themeColor="text1"/>
          <w:sz w:val="28"/>
          <w:szCs w:val="28"/>
          <w:lang w:val="es"/>
        </w:rPr>
        <w:t>_______ (DATE).</w:t>
      </w:r>
      <w:r>
        <w:rPr>
          <w:rFonts w:ascii="Calibri" w:hAnsi="Calibri"/>
          <w:color w:val="000000" w:themeColor="text1"/>
          <w:sz w:val="28"/>
          <w:szCs w:val="28"/>
          <w:lang w:val="es"/>
        </w:rPr>
        <w:t xml:space="preserve"> </w:t>
      </w:r>
      <w:r>
        <w:rPr>
          <w:rFonts w:ascii="Calibri" w:hAnsi="Calibri"/>
          <w:i/>
          <w:iCs/>
          <w:color w:val="000000" w:themeColor="text1"/>
          <w:sz w:val="28"/>
          <w:szCs w:val="28"/>
          <w:lang w:val="es"/>
        </w:rPr>
        <w:t xml:space="preserve">La fecha límite para mudarse será, </w:t>
      </w:r>
      <w:r>
        <w:rPr>
          <w:rFonts w:ascii="Calibri" w:hAnsi="Calibri"/>
          <w:i/>
          <w:iCs/>
          <w:color w:val="000000" w:themeColor="text1"/>
          <w:sz w:val="28"/>
          <w:szCs w:val="28"/>
          <w:u w:val="single"/>
          <w:lang w:val="es"/>
        </w:rPr>
        <w:t>al menos</w:t>
      </w:r>
      <w:r>
        <w:rPr>
          <w:rFonts w:ascii="Calibri" w:hAnsi="Calibri"/>
          <w:i/>
          <w:iCs/>
          <w:color w:val="000000" w:themeColor="text1"/>
          <w:sz w:val="28"/>
          <w:szCs w:val="28"/>
          <w:lang w:val="es"/>
        </w:rPr>
        <w:t>, 30 días desde la fecha de este aviso.</w:t>
      </w:r>
      <w:r>
        <w:rPr>
          <w:i/>
          <w:iCs/>
          <w:sz w:val="28"/>
          <w:szCs w:val="28"/>
          <w:lang w:val="es"/>
        </w:rPr>
        <w:t xml:space="preserve"> Este aviso debe entregarse con una anticipación mínima de 30 días antes del final del plazo de arrendamiento </w:t>
      </w:r>
      <w:r w:rsidR="00B134E2">
        <w:rPr>
          <w:i/>
          <w:iCs/>
          <w:sz w:val="28"/>
          <w:szCs w:val="28"/>
          <w:lang w:val="es"/>
        </w:rPr>
        <w:br/>
      </w:r>
      <w:r>
        <w:rPr>
          <w:i/>
          <w:iCs/>
          <w:sz w:val="28"/>
          <w:szCs w:val="28"/>
          <w:lang w:val="es"/>
        </w:rPr>
        <w:t>o del plazo de arrendamiento mensual del inquilino.</w:t>
      </w:r>
    </w:p>
    <w:p w14:paraId="05E8F9FC" w14:textId="77777777" w:rsidR="008F1C5A" w:rsidRPr="008F1C5A" w:rsidRDefault="008F1C5A" w:rsidP="008F1C5A">
      <w:pPr>
        <w:rPr>
          <w:rFonts w:ascii="Calibri" w:eastAsia="Calibri" w:hAnsi="Calibri" w:cs="Calibri"/>
          <w:color w:val="000000" w:themeColor="text1"/>
          <w:sz w:val="28"/>
          <w:szCs w:val="28"/>
        </w:rPr>
      </w:pPr>
      <w:r>
        <w:rPr>
          <w:rFonts w:ascii="Calibri" w:eastAsia="Calibri" w:hAnsi="Calibri" w:cs="Calibri"/>
          <w:b/>
          <w:bCs/>
          <w:sz w:val="28"/>
          <w:szCs w:val="28"/>
          <w:lang w:val="es"/>
        </w:rPr>
        <w:t xml:space="preserve">Si no deja la vivienda, el propietario puede iniciar una acción judicial para desalojarlo de la vivienda. </w:t>
      </w:r>
      <w:r>
        <w:rPr>
          <w:rFonts w:ascii="Calibri" w:eastAsia="Calibri" w:hAnsi="Calibri" w:cs="Calibri"/>
          <w:b/>
          <w:bCs/>
          <w:color w:val="000000" w:themeColor="text1"/>
          <w:sz w:val="28"/>
          <w:szCs w:val="28"/>
          <w:lang w:val="es"/>
        </w:rPr>
        <w:t xml:space="preserve">Según las leyes estatales, si permanece en la vivienda después del final del período del aviso, puede ser elegible para recibir representación legal gratuita, si es un inquilino de bajos ingresos que califica. </w:t>
      </w:r>
    </w:p>
    <w:p w14:paraId="6423F811" w14:textId="7E600B98" w:rsidR="7D0834F4" w:rsidRDefault="7D0834F4" w:rsidP="7D0834F4">
      <w:pPr>
        <w:jc w:val="cente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Para recibir ayuda legal, asistencia para el alquiler y otros recursos:</w:t>
      </w:r>
      <w:r>
        <w:rPr>
          <w:rFonts w:ascii="Calibri" w:eastAsia="Calibri" w:hAnsi="Calibri" w:cs="Calibri"/>
          <w:b/>
          <w:bCs/>
          <w:color w:val="000000" w:themeColor="text1"/>
          <w:sz w:val="28"/>
          <w:szCs w:val="28"/>
          <w:lang w:val="es"/>
        </w:rPr>
        <w:t xml:space="preserve"> </w:t>
      </w:r>
    </w:p>
    <w:p w14:paraId="4DD42F4A" w14:textId="77777777" w:rsidR="008F1C5A" w:rsidRDefault="008F1C5A" w:rsidP="008F1C5A">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 xml:space="preserve">Comuníquese con Housing Justice Project, que ofrece representación legal gratuita a los inquilinos elegibles, llamando al 206-580-0762 </w:t>
      </w:r>
    </w:p>
    <w:p w14:paraId="60271388" w14:textId="77777777" w:rsidR="008F1C5A" w:rsidRDefault="008F1C5A" w:rsidP="008F1C5A">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Llame al 211 para recibir asistencia para el alquiler y otros recursos</w:t>
      </w:r>
    </w:p>
    <w:p w14:paraId="56252697" w14:textId="77777777" w:rsidR="008F1C5A" w:rsidRDefault="008F1C5A" w:rsidP="008F1C5A">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Los veteranos pueden llamar al Veterans Program (Programa de Veteranos) de King County al 206-263-8387</w:t>
      </w:r>
    </w:p>
    <w:p w14:paraId="6A46550E" w14:textId="77777777" w:rsidR="008F1C5A" w:rsidRDefault="008F1C5A" w:rsidP="008F1C5A">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 xml:space="preserve">Encuentre información adicional sobre sus derechos en </w:t>
      </w:r>
      <w:hyperlink r:id="rId10">
        <w:r>
          <w:rPr>
            <w:rStyle w:val="Hyperlink"/>
            <w:rFonts w:ascii="Calibri" w:eastAsia="Calibri" w:hAnsi="Calibri" w:cs="Calibri"/>
            <w:sz w:val="28"/>
            <w:szCs w:val="28"/>
            <w:lang w:val="es"/>
          </w:rPr>
          <w:t>washingtonlawhelp.org</w:t>
        </w:r>
      </w:hyperlink>
    </w:p>
    <w:p w14:paraId="331B9B94" w14:textId="77777777" w:rsidR="008F1C5A" w:rsidRDefault="00D11961" w:rsidP="00B134E2">
      <w:pPr>
        <w:pageBreakBefore/>
        <w:jc w:val="center"/>
        <w:rPr>
          <w:b/>
          <w:bCs/>
          <w:sz w:val="28"/>
          <w:szCs w:val="28"/>
        </w:rPr>
      </w:pPr>
      <w:r>
        <w:rPr>
          <w:b/>
          <w:bCs/>
          <w:sz w:val="28"/>
          <w:szCs w:val="28"/>
          <w:lang w:val="es"/>
        </w:rPr>
        <w:lastRenderedPageBreak/>
        <w:t xml:space="preserve">Descripción del contrato de arrendamiento </w:t>
      </w:r>
    </w:p>
    <w:p w14:paraId="48867157" w14:textId="67160486" w:rsidR="00A84E09" w:rsidRPr="008F1C5A" w:rsidRDefault="00D11961" w:rsidP="7D0834F4">
      <w:pPr>
        <w:jc w:val="center"/>
        <w:rPr>
          <w:i/>
          <w:iCs/>
          <w:sz w:val="28"/>
          <w:szCs w:val="28"/>
        </w:rPr>
      </w:pPr>
      <w:r>
        <w:rPr>
          <w:i/>
          <w:iCs/>
          <w:sz w:val="28"/>
          <w:szCs w:val="28"/>
          <w:lang w:val="es"/>
        </w:rPr>
        <w:t xml:space="preserve">(El propietario debe marcar el recuadro que mejor describa el </w:t>
      </w:r>
      <w:r w:rsidR="00B134E2">
        <w:rPr>
          <w:i/>
          <w:iCs/>
          <w:sz w:val="28"/>
          <w:szCs w:val="28"/>
          <w:lang w:val="es"/>
        </w:rPr>
        <w:br/>
      </w:r>
      <w:r>
        <w:rPr>
          <w:i/>
          <w:iCs/>
          <w:sz w:val="28"/>
          <w:szCs w:val="28"/>
          <w:lang w:val="es"/>
        </w:rPr>
        <w:t>contrato de arrendamiento)</w:t>
      </w:r>
    </w:p>
    <w:p w14:paraId="1BFF5A63" w14:textId="77777777" w:rsidR="0052090E" w:rsidRPr="008F1C5A" w:rsidRDefault="00000000" w:rsidP="7D0834F4">
      <w:pPr>
        <w:rPr>
          <w:sz w:val="28"/>
          <w:szCs w:val="28"/>
        </w:rPr>
      </w:pPr>
      <w:sdt>
        <w:sdtPr>
          <w:rPr>
            <w:rFonts w:ascii="MS Gothic" w:eastAsia="MS Gothic" w:hAnsi="MS Gothic"/>
            <w:sz w:val="28"/>
            <w:szCs w:val="28"/>
          </w:rPr>
          <w:id w:val="748854471"/>
          <w:placeholder>
            <w:docPart w:val="DefaultPlaceholder_1081868574"/>
          </w:placeholder>
          <w14:checkbox>
            <w14:checked w14:val="0"/>
            <w14:checkedState w14:val="2612" w14:font="MS Gothic"/>
            <w14:uncheckedState w14:val="2610" w14:font="MS Gothic"/>
          </w14:checkbox>
        </w:sdtPr>
        <w:sdtContent>
          <w:r w:rsidR="00075E9B">
            <w:rPr>
              <w:rFonts w:ascii="MS Gothic" w:eastAsia="MS Gothic" w:hAnsi="MS Gothic"/>
              <w:sz w:val="28"/>
              <w:szCs w:val="28"/>
              <w:lang w:val="es"/>
            </w:rPr>
            <w:t>☐</w:t>
          </w:r>
        </w:sdtContent>
      </w:sdt>
      <w:r w:rsidR="00075E9B">
        <w:rPr>
          <w:rFonts w:eastAsia="MS Gothic"/>
          <w:sz w:val="28"/>
          <w:szCs w:val="28"/>
          <w:lang w:val="es"/>
        </w:rPr>
        <w:t xml:space="preserve"> El propietario vive en la misma vivienda que alquila el inquilino</w:t>
      </w:r>
    </w:p>
    <w:p w14:paraId="19E7204C" w14:textId="23FE8E55" w:rsidR="00C81836" w:rsidRPr="008F1C5A" w:rsidRDefault="00000000" w:rsidP="7D0834F4">
      <w:pPr>
        <w:rPr>
          <w:sz w:val="28"/>
          <w:szCs w:val="28"/>
        </w:rPr>
      </w:pPr>
      <w:sdt>
        <w:sdtPr>
          <w:rPr>
            <w:rFonts w:ascii="MS Gothic" w:eastAsia="MS Gothic" w:hAnsi="MS Gothic"/>
            <w:sz w:val="28"/>
            <w:szCs w:val="28"/>
          </w:rPr>
          <w:id w:val="1551263362"/>
          <w:placeholder>
            <w:docPart w:val="DefaultPlaceholder_1081868574"/>
          </w:placeholder>
          <w14:checkbox>
            <w14:checked w14:val="0"/>
            <w14:checkedState w14:val="2612" w14:font="MS Gothic"/>
            <w14:uncheckedState w14:val="2610" w14:font="MS Gothic"/>
          </w14:checkbox>
        </w:sdtPr>
        <w:sdtContent>
          <w:r w:rsidR="00075E9B">
            <w:rPr>
              <w:rFonts w:ascii="MS Gothic" w:eastAsia="MS Gothic" w:hAnsi="MS Gothic"/>
              <w:sz w:val="28"/>
              <w:szCs w:val="28"/>
              <w:lang w:val="es"/>
            </w:rPr>
            <w:t>☐</w:t>
          </w:r>
        </w:sdtContent>
      </w:sdt>
      <w:r w:rsidR="00075E9B">
        <w:rPr>
          <w:rFonts w:eastAsia="MS Gothic"/>
          <w:sz w:val="28"/>
          <w:szCs w:val="28"/>
          <w:lang w:val="es"/>
        </w:rPr>
        <w:t xml:space="preserve"> El inquilino vive en una vivienda anexada a la propiedad donde reside </w:t>
      </w:r>
      <w:r w:rsidR="00B134E2">
        <w:rPr>
          <w:rFonts w:eastAsia="MS Gothic"/>
          <w:sz w:val="28"/>
          <w:szCs w:val="28"/>
          <w:lang w:val="es"/>
        </w:rPr>
        <w:br/>
      </w:r>
      <w:r w:rsidR="00075E9B">
        <w:rPr>
          <w:rFonts w:eastAsia="MS Gothic"/>
          <w:sz w:val="28"/>
          <w:szCs w:val="28"/>
          <w:lang w:val="es"/>
        </w:rPr>
        <w:t>el propietario</w:t>
      </w:r>
    </w:p>
    <w:p w14:paraId="2FE495D7" w14:textId="6F6A0235" w:rsidR="00C81836" w:rsidRPr="008F1C5A" w:rsidRDefault="00000000" w:rsidP="7D0834F4">
      <w:pPr>
        <w:rPr>
          <w:sz w:val="28"/>
          <w:szCs w:val="28"/>
        </w:rPr>
      </w:pPr>
      <w:sdt>
        <w:sdtPr>
          <w:rPr>
            <w:rFonts w:ascii="MS Gothic" w:eastAsia="MS Gothic" w:hAnsi="MS Gothic"/>
            <w:sz w:val="28"/>
            <w:szCs w:val="28"/>
          </w:rPr>
          <w:id w:val="-1214108638"/>
          <w:placeholder>
            <w:docPart w:val="DefaultPlaceholder_1081868574"/>
          </w:placeholder>
          <w14:checkbox>
            <w14:checked w14:val="0"/>
            <w14:checkedState w14:val="2612" w14:font="MS Gothic"/>
            <w14:uncheckedState w14:val="2610" w14:font="MS Gothic"/>
          </w14:checkbox>
        </w:sdtPr>
        <w:sdtContent>
          <w:r w:rsidR="00075E9B">
            <w:rPr>
              <w:rFonts w:ascii="MS Gothic" w:eastAsia="MS Gothic" w:hAnsi="MS Gothic"/>
              <w:sz w:val="28"/>
              <w:szCs w:val="28"/>
              <w:lang w:val="es"/>
            </w:rPr>
            <w:t>☐</w:t>
          </w:r>
        </w:sdtContent>
      </w:sdt>
      <w:r w:rsidR="00075E9B">
        <w:rPr>
          <w:rFonts w:eastAsia="MS Gothic"/>
          <w:sz w:val="28"/>
          <w:szCs w:val="28"/>
          <w:lang w:val="es"/>
        </w:rPr>
        <w:t xml:space="preserve"> El inquilino vive en una vivienda unifamiliar, y el propietario vive en una vivienda anexada en el mismo lote </w:t>
      </w:r>
    </w:p>
    <w:p w14:paraId="42C82B46" w14:textId="6E3C37C4" w:rsidR="6BB05B2D" w:rsidRPr="008F1C5A" w:rsidRDefault="6BB05B2D" w:rsidP="7D0834F4">
      <w:pPr>
        <w:rPr>
          <w:b/>
          <w:bCs/>
          <w:sz w:val="28"/>
          <w:szCs w:val="28"/>
        </w:rPr>
      </w:pPr>
      <w:r>
        <w:rPr>
          <w:b/>
          <w:bCs/>
          <w:sz w:val="28"/>
          <w:szCs w:val="28"/>
          <w:lang w:val="es"/>
        </w:rPr>
        <w:t>Si el inquilino no tiene alguno de los contratos de arrendamiento descritos arriba, el propietario no puede usar este aviso para rescindir el contrato de arrendamiento.</w:t>
      </w:r>
    </w:p>
    <w:p w14:paraId="6F06621A" w14:textId="6931124A" w:rsidR="0052090E" w:rsidRDefault="0F2A2E45" w:rsidP="7D0834F4">
      <w:pP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Información adicional requerida por las leyes federales o estatales, u otras leyes o reglamentaciones similares:</w:t>
      </w:r>
      <w:r>
        <w:rPr>
          <w:rFonts w:ascii="Calibri" w:eastAsia="Calibri" w:hAnsi="Calibri" w:cs="Calibri"/>
          <w:b/>
          <w:bCs/>
          <w:color w:val="000000" w:themeColor="text1"/>
          <w:sz w:val="28"/>
          <w:szCs w:val="28"/>
          <w:lang w:val="es"/>
        </w:rPr>
        <w:t xml:space="preserve"> </w:t>
      </w:r>
      <w:r>
        <w:rPr>
          <w:rFonts w:ascii="Calibri" w:eastAsia="Calibri" w:hAnsi="Calibri" w:cs="Calibri"/>
          <w:color w:val="000000" w:themeColor="text1"/>
          <w:sz w:val="28"/>
          <w:szCs w:val="28"/>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77E05" w14:textId="40CA5730" w:rsidR="00ED3FDF" w:rsidRDefault="00ED3FDF" w:rsidP="7D0834F4">
      <w:pPr>
        <w:rPr>
          <w:rFonts w:ascii="Calibri" w:eastAsia="Calibri" w:hAnsi="Calibri" w:cs="Calibri"/>
          <w:color w:val="000000" w:themeColor="text1"/>
          <w:sz w:val="28"/>
          <w:szCs w:val="28"/>
        </w:rPr>
      </w:pPr>
    </w:p>
    <w:p w14:paraId="169BF223" w14:textId="75A6BECB" w:rsidR="00ED3FDF" w:rsidRDefault="00ED3FDF" w:rsidP="00ED3FDF">
      <w:pPr>
        <w:rPr>
          <w:rFonts w:ascii="Calibri" w:eastAsia="Calibri" w:hAnsi="Calibri" w:cs="Calibri"/>
          <w:color w:val="000000" w:themeColor="text1"/>
        </w:rPr>
      </w:pPr>
      <w:r>
        <w:rPr>
          <w:rFonts w:ascii="Calibri" w:eastAsia="Calibri" w:hAnsi="Calibri" w:cs="Calibri"/>
          <w:color w:val="000000" w:themeColor="text1"/>
          <w:lang w:val="es"/>
        </w:rPr>
        <w:t>Firma del propietario/administrador de la propiedad: ______________________________________</w:t>
      </w:r>
      <w:r w:rsidR="00B134E2">
        <w:rPr>
          <w:rFonts w:ascii="Calibri" w:eastAsia="Calibri" w:hAnsi="Calibri" w:cs="Calibri"/>
          <w:color w:val="000000" w:themeColor="text1"/>
          <w:lang w:val="es"/>
        </w:rPr>
        <w:t>_</w:t>
      </w:r>
      <w:r>
        <w:rPr>
          <w:rFonts w:ascii="Calibri" w:eastAsia="Calibri" w:hAnsi="Calibri" w:cs="Calibri"/>
          <w:color w:val="000000" w:themeColor="text1"/>
          <w:lang w:val="es"/>
        </w:rPr>
        <w:t>__</w:t>
      </w:r>
    </w:p>
    <w:p w14:paraId="77A4F2F7" w14:textId="7C9859B7" w:rsidR="00ED3FDF" w:rsidRDefault="00ED3FDF" w:rsidP="00ED3FDF">
      <w:pPr>
        <w:rPr>
          <w:rFonts w:ascii="Calibri" w:eastAsia="Calibri" w:hAnsi="Calibri" w:cs="Calibri"/>
          <w:color w:val="000000" w:themeColor="text1"/>
        </w:rPr>
      </w:pPr>
      <w:r>
        <w:rPr>
          <w:rFonts w:ascii="Calibri" w:eastAsia="Calibri" w:hAnsi="Calibri" w:cs="Calibri"/>
          <w:color w:val="000000" w:themeColor="text1"/>
          <w:lang w:val="es"/>
        </w:rPr>
        <w:t>Nombre del propietario/administrador de la propiedad: _______________________________________</w:t>
      </w:r>
    </w:p>
    <w:p w14:paraId="0E09EE29" w14:textId="401537D1" w:rsidR="00ED3FDF" w:rsidRDefault="00ED3FDF" w:rsidP="00ED3FDF">
      <w:pPr>
        <w:rPr>
          <w:rFonts w:ascii="Calibri" w:eastAsia="Calibri" w:hAnsi="Calibri" w:cs="Calibri"/>
          <w:color w:val="000000" w:themeColor="text1"/>
        </w:rPr>
      </w:pPr>
      <w:r>
        <w:rPr>
          <w:rFonts w:ascii="Calibri" w:eastAsia="Calibri" w:hAnsi="Calibri" w:cs="Calibri"/>
          <w:color w:val="000000" w:themeColor="text1"/>
          <w:lang w:val="es"/>
        </w:rPr>
        <w:t>Número de teléfono del propietario/administrador de la propiedad: _____________________________</w:t>
      </w:r>
    </w:p>
    <w:p w14:paraId="2E025B42" w14:textId="6F8ECB7D" w:rsidR="00ED3FDF" w:rsidRDefault="00ED3FDF" w:rsidP="00ED3FDF">
      <w:pPr>
        <w:rPr>
          <w:rFonts w:ascii="Calibri" w:eastAsia="Calibri" w:hAnsi="Calibri" w:cs="Calibri"/>
          <w:color w:val="000000" w:themeColor="text1"/>
        </w:rPr>
      </w:pPr>
      <w:r>
        <w:rPr>
          <w:rFonts w:ascii="Calibri" w:eastAsia="Calibri" w:hAnsi="Calibri" w:cs="Calibri"/>
          <w:color w:val="000000" w:themeColor="text1"/>
          <w:lang w:val="es"/>
        </w:rPr>
        <w:t>Correo electrónico del propietario/administrador de la propiedad: _______________________________</w:t>
      </w:r>
    </w:p>
    <w:p w14:paraId="2D7FB052" w14:textId="77777777" w:rsidR="00ED3FDF" w:rsidRPr="008F1C5A" w:rsidRDefault="00ED3FDF" w:rsidP="7D0834F4">
      <w:pPr>
        <w:rPr>
          <w:sz w:val="28"/>
          <w:szCs w:val="28"/>
        </w:rPr>
      </w:pPr>
    </w:p>
    <w:sectPr w:rsidR="00ED3FDF" w:rsidRPr="008F1C5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B21B" w14:textId="77777777" w:rsidR="00377E39" w:rsidRDefault="00377E39" w:rsidP="00C84A0B">
      <w:pPr>
        <w:spacing w:after="0" w:line="240" w:lineRule="auto"/>
      </w:pPr>
      <w:r>
        <w:separator/>
      </w:r>
    </w:p>
  </w:endnote>
  <w:endnote w:type="continuationSeparator" w:id="0">
    <w:p w14:paraId="446FD7AC" w14:textId="77777777" w:rsidR="00377E39" w:rsidRDefault="00377E39"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302201"/>
      <w:docPartObj>
        <w:docPartGallery w:val="Page Numbers (Bottom of Page)"/>
        <w:docPartUnique/>
      </w:docPartObj>
    </w:sdtPr>
    <w:sdtEndPr>
      <w:rPr>
        <w:noProof/>
      </w:rPr>
    </w:sdtEndPr>
    <w:sdtContent>
      <w:p w14:paraId="4502C30C" w14:textId="79BE84F8" w:rsidR="005C7D73" w:rsidRDefault="004C6D7B">
        <w:pPr>
          <w:pStyle w:val="Footer"/>
          <w:jc w:val="right"/>
        </w:pPr>
        <w:r>
          <w:rPr>
            <w:lang w:val="es"/>
          </w:rPr>
          <w:t xml:space="preserve">Página </w:t>
        </w: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r>
          <w:rPr>
            <w:noProof/>
            <w:lang w:val="es"/>
          </w:rPr>
          <w:t xml:space="preserve"> de __</w:t>
        </w:r>
      </w:p>
    </w:sdtContent>
  </w:sdt>
  <w:p w14:paraId="111A4EDA" w14:textId="77777777" w:rsidR="005C7D73" w:rsidRDefault="005C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1795" w14:textId="77777777" w:rsidR="00377E39" w:rsidRDefault="00377E39" w:rsidP="00C84A0B">
      <w:pPr>
        <w:spacing w:after="0" w:line="240" w:lineRule="auto"/>
      </w:pPr>
      <w:r>
        <w:separator/>
      </w:r>
    </w:p>
  </w:footnote>
  <w:footnote w:type="continuationSeparator" w:id="0">
    <w:p w14:paraId="4D7E066D" w14:textId="77777777" w:rsidR="00377E39" w:rsidRDefault="00377E39"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070AA"/>
    <w:multiLevelType w:val="hybridMultilevel"/>
    <w:tmpl w:val="D6AC1BD4"/>
    <w:lvl w:ilvl="0" w:tplc="0824BD08">
      <w:start w:val="1"/>
      <w:numFmt w:val="bullet"/>
      <w:lvlText w:val=""/>
      <w:lvlJc w:val="left"/>
      <w:pPr>
        <w:ind w:left="720" w:hanging="360"/>
      </w:pPr>
      <w:rPr>
        <w:rFonts w:ascii="Symbol" w:hAnsi="Symbol" w:hint="default"/>
      </w:rPr>
    </w:lvl>
    <w:lvl w:ilvl="1" w:tplc="690C63A4">
      <w:start w:val="1"/>
      <w:numFmt w:val="bullet"/>
      <w:lvlText w:val="o"/>
      <w:lvlJc w:val="left"/>
      <w:pPr>
        <w:ind w:left="1440" w:hanging="360"/>
      </w:pPr>
      <w:rPr>
        <w:rFonts w:ascii="Courier New" w:hAnsi="Courier New" w:hint="default"/>
      </w:rPr>
    </w:lvl>
    <w:lvl w:ilvl="2" w:tplc="1C5ECB5A">
      <w:start w:val="1"/>
      <w:numFmt w:val="bullet"/>
      <w:lvlText w:val=""/>
      <w:lvlJc w:val="left"/>
      <w:pPr>
        <w:ind w:left="2160" w:hanging="360"/>
      </w:pPr>
      <w:rPr>
        <w:rFonts w:ascii="Wingdings" w:hAnsi="Wingdings" w:hint="default"/>
      </w:rPr>
    </w:lvl>
    <w:lvl w:ilvl="3" w:tplc="E1FACDCE">
      <w:start w:val="1"/>
      <w:numFmt w:val="bullet"/>
      <w:lvlText w:val=""/>
      <w:lvlJc w:val="left"/>
      <w:pPr>
        <w:ind w:left="2880" w:hanging="360"/>
      </w:pPr>
      <w:rPr>
        <w:rFonts w:ascii="Symbol" w:hAnsi="Symbol" w:hint="default"/>
      </w:rPr>
    </w:lvl>
    <w:lvl w:ilvl="4" w:tplc="04C8C65E">
      <w:start w:val="1"/>
      <w:numFmt w:val="bullet"/>
      <w:lvlText w:val="o"/>
      <w:lvlJc w:val="left"/>
      <w:pPr>
        <w:ind w:left="3600" w:hanging="360"/>
      </w:pPr>
      <w:rPr>
        <w:rFonts w:ascii="Courier New" w:hAnsi="Courier New" w:hint="default"/>
      </w:rPr>
    </w:lvl>
    <w:lvl w:ilvl="5" w:tplc="AB18432E">
      <w:start w:val="1"/>
      <w:numFmt w:val="bullet"/>
      <w:lvlText w:val=""/>
      <w:lvlJc w:val="left"/>
      <w:pPr>
        <w:ind w:left="4320" w:hanging="360"/>
      </w:pPr>
      <w:rPr>
        <w:rFonts w:ascii="Wingdings" w:hAnsi="Wingdings" w:hint="default"/>
      </w:rPr>
    </w:lvl>
    <w:lvl w:ilvl="6" w:tplc="ABD0FA1E">
      <w:start w:val="1"/>
      <w:numFmt w:val="bullet"/>
      <w:lvlText w:val=""/>
      <w:lvlJc w:val="left"/>
      <w:pPr>
        <w:ind w:left="5040" w:hanging="360"/>
      </w:pPr>
      <w:rPr>
        <w:rFonts w:ascii="Symbol" w:hAnsi="Symbol" w:hint="default"/>
      </w:rPr>
    </w:lvl>
    <w:lvl w:ilvl="7" w:tplc="E45075AC">
      <w:start w:val="1"/>
      <w:numFmt w:val="bullet"/>
      <w:lvlText w:val="o"/>
      <w:lvlJc w:val="left"/>
      <w:pPr>
        <w:ind w:left="5760" w:hanging="360"/>
      </w:pPr>
      <w:rPr>
        <w:rFonts w:ascii="Courier New" w:hAnsi="Courier New" w:hint="default"/>
      </w:rPr>
    </w:lvl>
    <w:lvl w:ilvl="8" w:tplc="B4582468">
      <w:start w:val="1"/>
      <w:numFmt w:val="bullet"/>
      <w:lvlText w:val=""/>
      <w:lvlJc w:val="left"/>
      <w:pPr>
        <w:ind w:left="6480" w:hanging="360"/>
      </w:pPr>
      <w:rPr>
        <w:rFonts w:ascii="Wingdings" w:hAnsi="Wingdings" w:hint="default"/>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16cid:durableId="1620259553">
    <w:abstractNumId w:val="0"/>
  </w:num>
  <w:num w:numId="2" w16cid:durableId="2043629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075DC6"/>
    <w:rsid w:val="00075E9B"/>
    <w:rsid w:val="000B7C9D"/>
    <w:rsid w:val="000C2A07"/>
    <w:rsid w:val="00280446"/>
    <w:rsid w:val="002E06CF"/>
    <w:rsid w:val="00377E39"/>
    <w:rsid w:val="00404B71"/>
    <w:rsid w:val="004C6D7B"/>
    <w:rsid w:val="0052090E"/>
    <w:rsid w:val="005C7D73"/>
    <w:rsid w:val="00656F7F"/>
    <w:rsid w:val="006703DE"/>
    <w:rsid w:val="006F1898"/>
    <w:rsid w:val="00714D60"/>
    <w:rsid w:val="007756B0"/>
    <w:rsid w:val="0081751B"/>
    <w:rsid w:val="008F1C5A"/>
    <w:rsid w:val="009D777A"/>
    <w:rsid w:val="00A84E09"/>
    <w:rsid w:val="00AE4ECB"/>
    <w:rsid w:val="00B13239"/>
    <w:rsid w:val="00B134E2"/>
    <w:rsid w:val="00C81836"/>
    <w:rsid w:val="00C82C4C"/>
    <w:rsid w:val="00C84A0B"/>
    <w:rsid w:val="00CB2DDD"/>
    <w:rsid w:val="00D11961"/>
    <w:rsid w:val="00E414E8"/>
    <w:rsid w:val="00E455B8"/>
    <w:rsid w:val="00ED3FDF"/>
    <w:rsid w:val="03837E73"/>
    <w:rsid w:val="04B93AC3"/>
    <w:rsid w:val="0906EA8A"/>
    <w:rsid w:val="0F2A2E45"/>
    <w:rsid w:val="29AA5486"/>
    <w:rsid w:val="44076793"/>
    <w:rsid w:val="47F86A75"/>
    <w:rsid w:val="4D51CECF"/>
    <w:rsid w:val="63025DA4"/>
    <w:rsid w:val="6BB05B2D"/>
    <w:rsid w:val="6D13ACA7"/>
    <w:rsid w:val="7D08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C7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73"/>
  </w:style>
  <w:style w:type="paragraph" w:styleId="Footer">
    <w:name w:val="footer"/>
    <w:basedOn w:val="Normal"/>
    <w:link w:val="FooterChar"/>
    <w:uiPriority w:val="99"/>
    <w:unhideWhenUsed/>
    <w:rsid w:val="005C7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73"/>
  </w:style>
  <w:style w:type="paragraph" w:styleId="Revision">
    <w:name w:val="Revision"/>
    <w:hidden/>
    <w:uiPriority w:val="99"/>
    <w:semiHidden/>
    <w:rsid w:val="008F1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A8DBB3D-3C89-4AA6-8A5F-24B5ABD6B0F7}"/>
      </w:docPartPr>
      <w:docPartBody>
        <w:p w:rsidR="00B10DA6" w:rsidRDefault="00B10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0DA6"/>
    <w:rsid w:val="0092685D"/>
    <w:rsid w:val="00B10DA6"/>
    <w:rsid w:val="00B16A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CF024-A522-4545-8371-D6D35FE11D46}">
  <ds:schemaRefs>
    <ds:schemaRef ds:uri="http://schemas.microsoft.com/sharepoint/v3/contenttype/forms"/>
  </ds:schemaRefs>
</ds:datastoreItem>
</file>

<file path=customXml/itemProps2.xml><?xml version="1.0" encoding="utf-8"?>
<ds:datastoreItem xmlns:ds="http://schemas.openxmlformats.org/officeDocument/2006/customXml" ds:itemID="{6A3228F7-F2EA-4A03-8EE6-27E5D5CA5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F3D70-A0B0-426D-A4AE-C29B6C23F1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leslie</cp:lastModifiedBy>
  <cp:revision>8</cp:revision>
  <dcterms:created xsi:type="dcterms:W3CDTF">2023-03-22T20:46:00Z</dcterms:created>
  <dcterms:modified xsi:type="dcterms:W3CDTF">2023-05-02T16:20:00Z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