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6092CC96" w:rsidR="00C84A0B" w:rsidRPr="00C84A0B" w:rsidRDefault="00A84E09" w:rsidP="51FFC192">
      <w:pPr>
        <w:jc w:val="center"/>
        <w:rPr>
          <w:b/>
          <w:bCs/>
          <w:sz w:val="32"/>
          <w:szCs w:val="32"/>
        </w:rPr>
      </w:pPr>
      <w:r w:rsidRPr="51FFC192">
        <w:rPr>
          <w:b/>
          <w:bCs/>
          <w:sz w:val="32"/>
          <w:szCs w:val="32"/>
        </w:rPr>
        <w:t>30 DAY NOTICE TO VACATE</w:t>
      </w:r>
      <w:r w:rsidR="00C84A0B" w:rsidRPr="51FFC192">
        <w:rPr>
          <w:b/>
          <w:bCs/>
          <w:sz w:val="32"/>
          <w:szCs w:val="32"/>
        </w:rPr>
        <w:t xml:space="preserve"> </w:t>
      </w:r>
    </w:p>
    <w:p w14:paraId="3BF430B1" w14:textId="6BA37125" w:rsidR="00656F7F" w:rsidRPr="00C84A0B" w:rsidRDefault="006F1898" w:rsidP="51FFC192">
      <w:pPr>
        <w:jc w:val="center"/>
        <w:rPr>
          <w:b/>
          <w:bCs/>
          <w:sz w:val="32"/>
          <w:szCs w:val="32"/>
        </w:rPr>
      </w:pPr>
      <w:r w:rsidRPr="51FFC192">
        <w:rPr>
          <w:b/>
          <w:bCs/>
          <w:sz w:val="32"/>
          <w:szCs w:val="32"/>
        </w:rPr>
        <w:t xml:space="preserve">DUE TO DISCONTINUING RESIDENTIAL USE OF AN ACCESSORY DWELLING UNIT </w:t>
      </w:r>
    </w:p>
    <w:p w14:paraId="2793A8C4" w14:textId="77777777" w:rsidR="007C103A" w:rsidRDefault="007C103A" w:rsidP="007C10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Date of </w:t>
      </w:r>
      <w:proofErr w:type="gramStart"/>
      <w:r>
        <w:rPr>
          <w:rFonts w:ascii="Calibri" w:eastAsia="Calibri" w:hAnsi="Calibri" w:cs="Calibri"/>
          <w:color w:val="000000" w:themeColor="text1"/>
        </w:rPr>
        <w:t>Notice:_</w:t>
      </w:r>
      <w:proofErr w:type="gramEnd"/>
      <w:r>
        <w:rPr>
          <w:rFonts w:ascii="Calibri" w:eastAsia="Calibri" w:hAnsi="Calibri" w:cs="Calibri"/>
          <w:color w:val="000000" w:themeColor="text1"/>
        </w:rPr>
        <w:t>___________________________</w:t>
      </w:r>
      <w:r>
        <w:rPr>
          <w:rFonts w:ascii="Calibri" w:eastAsia="Calibri" w:hAnsi="Calibri" w:cs="Calibri"/>
          <w:color w:val="000000" w:themeColor="text1"/>
        </w:rPr>
        <w:br/>
      </w:r>
      <w:r w:rsidRPr="4EB87126">
        <w:rPr>
          <w:rFonts w:ascii="Calibri" w:eastAsia="Calibri" w:hAnsi="Calibri" w:cs="Calibri"/>
          <w:color w:val="000000" w:themeColor="text1"/>
        </w:rPr>
        <w:t>Tenant Name: _____________________________</w:t>
      </w:r>
      <w:r>
        <w:br/>
      </w:r>
      <w:r w:rsidRPr="4EB87126">
        <w:rPr>
          <w:rFonts w:ascii="Calibri" w:eastAsia="Calibri" w:hAnsi="Calibri" w:cs="Calibri"/>
          <w:color w:val="000000" w:themeColor="text1"/>
        </w:rPr>
        <w:t>Tenant Address: ___________________________</w:t>
      </w:r>
    </w:p>
    <w:p w14:paraId="373A9753" w14:textId="43B5D8F3" w:rsidR="00A84E09" w:rsidRPr="00B93D5E" w:rsidRDefault="00A84E09" w:rsidP="6E93AC58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B93D5E">
        <w:rPr>
          <w:b/>
          <w:bCs/>
          <w:i/>
          <w:iCs/>
          <w:sz w:val="28"/>
          <w:szCs w:val="28"/>
          <w:u w:val="single"/>
        </w:rPr>
        <w:t>THIS IS AN EVICTION NOTICE</w:t>
      </w:r>
    </w:p>
    <w:p w14:paraId="124875A5" w14:textId="77777777" w:rsidR="005F393F" w:rsidRDefault="00B95387" w:rsidP="58785ADA">
      <w:pPr>
        <w:rPr>
          <w:b/>
          <w:bCs/>
          <w:sz w:val="32"/>
          <w:szCs w:val="32"/>
        </w:rPr>
      </w:pPr>
      <w:r w:rsidRPr="00B93D5E">
        <w:rPr>
          <w:b/>
          <w:bCs/>
          <w:sz w:val="32"/>
          <w:szCs w:val="32"/>
        </w:rPr>
        <w:t>Pursuant to King County Code 12.25.030</w:t>
      </w:r>
      <w:r w:rsidR="00F85E93" w:rsidRPr="00B93D5E">
        <w:rPr>
          <w:b/>
          <w:bCs/>
          <w:sz w:val="32"/>
          <w:szCs w:val="32"/>
        </w:rPr>
        <w:t>(A)</w:t>
      </w:r>
      <w:r w:rsidRPr="00B93D5E">
        <w:rPr>
          <w:b/>
          <w:bCs/>
          <w:sz w:val="32"/>
          <w:szCs w:val="32"/>
        </w:rPr>
        <w:t>(</w:t>
      </w:r>
      <w:r w:rsidR="00F85E93" w:rsidRPr="00B93D5E">
        <w:rPr>
          <w:b/>
          <w:bCs/>
          <w:sz w:val="32"/>
          <w:szCs w:val="32"/>
        </w:rPr>
        <w:t xml:space="preserve">8), </w:t>
      </w:r>
      <w:r w:rsidRPr="00B93D5E">
        <w:rPr>
          <w:b/>
          <w:bCs/>
          <w:sz w:val="32"/>
          <w:szCs w:val="32"/>
        </w:rPr>
        <w:t xml:space="preserve">your </w:t>
      </w:r>
      <w:r w:rsidR="00A84E09" w:rsidRPr="00B93D5E">
        <w:rPr>
          <w:b/>
          <w:bCs/>
          <w:sz w:val="32"/>
          <w:szCs w:val="32"/>
        </w:rPr>
        <w:t>landlord is giving you 30 days</w:t>
      </w:r>
      <w:r w:rsidR="005D2E5D" w:rsidRPr="00B93D5E">
        <w:rPr>
          <w:b/>
          <w:bCs/>
          <w:sz w:val="32"/>
          <w:szCs w:val="32"/>
        </w:rPr>
        <w:t>’ notice that you need</w:t>
      </w:r>
      <w:r w:rsidR="00A84E09" w:rsidRPr="00B93D5E">
        <w:rPr>
          <w:b/>
          <w:bCs/>
          <w:sz w:val="32"/>
          <w:szCs w:val="32"/>
        </w:rPr>
        <w:t xml:space="preserve"> to leave the rental unit </w:t>
      </w:r>
      <w:r w:rsidR="006F1898" w:rsidRPr="00B93D5E">
        <w:rPr>
          <w:b/>
          <w:bCs/>
          <w:sz w:val="32"/>
          <w:szCs w:val="32"/>
        </w:rPr>
        <w:t>because the landlord no longer wants to use the accessory dwelling unit</w:t>
      </w:r>
      <w:r w:rsidR="005D2E5D" w:rsidRPr="00B93D5E">
        <w:rPr>
          <w:b/>
          <w:bCs/>
          <w:sz w:val="32"/>
          <w:szCs w:val="32"/>
        </w:rPr>
        <w:t xml:space="preserve"> you live in</w:t>
      </w:r>
      <w:r w:rsidR="006F1898" w:rsidRPr="00B93D5E">
        <w:rPr>
          <w:b/>
          <w:bCs/>
          <w:sz w:val="32"/>
          <w:szCs w:val="32"/>
        </w:rPr>
        <w:t xml:space="preserve"> for re</w:t>
      </w:r>
      <w:r w:rsidR="005D2E5D" w:rsidRPr="00B93D5E">
        <w:rPr>
          <w:b/>
          <w:bCs/>
          <w:sz w:val="32"/>
          <w:szCs w:val="32"/>
        </w:rPr>
        <w:t>ntal</w:t>
      </w:r>
      <w:r w:rsidR="006F1898" w:rsidRPr="00B93D5E">
        <w:rPr>
          <w:b/>
          <w:bCs/>
          <w:sz w:val="32"/>
          <w:szCs w:val="32"/>
        </w:rPr>
        <w:t xml:space="preserve"> purposes</w:t>
      </w:r>
      <w:r w:rsidR="007756B0" w:rsidRPr="00B93D5E">
        <w:rPr>
          <w:b/>
          <w:bCs/>
          <w:sz w:val="32"/>
          <w:szCs w:val="32"/>
        </w:rPr>
        <w:t xml:space="preserve">. </w:t>
      </w:r>
    </w:p>
    <w:p w14:paraId="34DC4BB9" w14:textId="7443A600" w:rsidR="00C84A0B" w:rsidRPr="00B93D5E" w:rsidRDefault="00C84A0B" w:rsidP="58785ADA">
      <w:pPr>
        <w:rPr>
          <w:i/>
          <w:iCs/>
          <w:sz w:val="32"/>
          <w:szCs w:val="32"/>
        </w:rPr>
      </w:pPr>
      <w:r w:rsidRPr="00B93D5E">
        <w:rPr>
          <w:b/>
          <w:bCs/>
          <w:sz w:val="32"/>
          <w:szCs w:val="32"/>
        </w:rPr>
        <w:t>You must move out of the unit by</w:t>
      </w:r>
      <w:r w:rsidR="007756B0" w:rsidRPr="00B93D5E">
        <w:rPr>
          <w:b/>
          <w:bCs/>
          <w:sz w:val="32"/>
          <w:szCs w:val="32"/>
        </w:rPr>
        <w:t xml:space="preserve"> </w:t>
      </w:r>
      <w:r w:rsidRPr="00B93D5E">
        <w:rPr>
          <w:b/>
          <w:bCs/>
          <w:sz w:val="32"/>
          <w:szCs w:val="32"/>
        </w:rPr>
        <w:t>__________</w:t>
      </w:r>
      <w:r w:rsidR="00FC294F" w:rsidRPr="00B93D5E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(DATE)</w:t>
      </w:r>
      <w:r w:rsidR="00FC294F" w:rsidRPr="00B93D5E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r w:rsidR="00FC294F" w:rsidRPr="00B93D5E">
        <w:rPr>
          <w:rFonts w:ascii="Calibri" w:eastAsia="Calibri" w:hAnsi="Calibri" w:cs="Calibri"/>
          <w:i/>
          <w:iCs/>
          <w:color w:val="000000" w:themeColor="text1"/>
          <w:sz w:val="32"/>
          <w:szCs w:val="32"/>
        </w:rPr>
        <w:t xml:space="preserve">Deadline to move out shall be </w:t>
      </w:r>
      <w:r w:rsidR="00FC294F" w:rsidRPr="00B93D5E">
        <w:rPr>
          <w:rFonts w:ascii="Calibri" w:eastAsia="Calibri" w:hAnsi="Calibri" w:cs="Calibri"/>
          <w:i/>
          <w:iCs/>
          <w:color w:val="000000" w:themeColor="text1"/>
          <w:sz w:val="32"/>
          <w:szCs w:val="32"/>
          <w:u w:val="single"/>
        </w:rPr>
        <w:t>at least</w:t>
      </w:r>
      <w:r w:rsidR="00FC294F" w:rsidRPr="00B93D5E">
        <w:rPr>
          <w:rFonts w:ascii="Calibri" w:eastAsia="Calibri" w:hAnsi="Calibri" w:cs="Calibri"/>
          <w:i/>
          <w:iCs/>
          <w:color w:val="000000" w:themeColor="text1"/>
          <w:sz w:val="32"/>
          <w:szCs w:val="32"/>
        </w:rPr>
        <w:t xml:space="preserve"> </w:t>
      </w:r>
      <w:r w:rsidR="00643295">
        <w:rPr>
          <w:rFonts w:ascii="Calibri" w:eastAsia="Calibri" w:hAnsi="Calibri" w:cs="Calibri"/>
          <w:i/>
          <w:iCs/>
          <w:color w:val="000000" w:themeColor="text1"/>
          <w:sz w:val="32"/>
          <w:szCs w:val="32"/>
        </w:rPr>
        <w:t>30</w:t>
      </w:r>
      <w:r w:rsidR="00FC294F" w:rsidRPr="00B93D5E">
        <w:rPr>
          <w:rFonts w:ascii="Calibri" w:eastAsia="Calibri" w:hAnsi="Calibri" w:cs="Calibri"/>
          <w:i/>
          <w:iCs/>
          <w:color w:val="000000" w:themeColor="text1"/>
          <w:sz w:val="32"/>
          <w:szCs w:val="32"/>
        </w:rPr>
        <w:t xml:space="preserve"> days from date of this notice. </w:t>
      </w:r>
      <w:r w:rsidR="002C1939" w:rsidRPr="00B93D5E">
        <w:rPr>
          <w:i/>
          <w:iCs/>
          <w:sz w:val="32"/>
          <w:szCs w:val="32"/>
        </w:rPr>
        <w:t>A l</w:t>
      </w:r>
      <w:r w:rsidR="006C1ABA" w:rsidRPr="00B93D5E">
        <w:rPr>
          <w:i/>
          <w:iCs/>
          <w:sz w:val="32"/>
          <w:szCs w:val="32"/>
        </w:rPr>
        <w:t>andlord</w:t>
      </w:r>
      <w:r w:rsidR="002C1939" w:rsidRPr="00B93D5E">
        <w:rPr>
          <w:i/>
          <w:iCs/>
          <w:sz w:val="32"/>
          <w:szCs w:val="32"/>
        </w:rPr>
        <w:t xml:space="preserve"> may </w:t>
      </w:r>
      <w:r w:rsidRPr="00B93D5E">
        <w:rPr>
          <w:i/>
          <w:iCs/>
          <w:sz w:val="32"/>
          <w:szCs w:val="32"/>
        </w:rPr>
        <w:t>not serve this notice any sooner than 30 days prior to the end of the tenant’s lease term</w:t>
      </w:r>
      <w:r w:rsidR="005F4CA1" w:rsidRPr="00B93D5E">
        <w:rPr>
          <w:i/>
          <w:iCs/>
          <w:sz w:val="32"/>
          <w:szCs w:val="32"/>
        </w:rPr>
        <w:t xml:space="preserve"> or month-to-month tenancy</w:t>
      </w:r>
      <w:r w:rsidR="006C1ABA" w:rsidRPr="00B93D5E">
        <w:rPr>
          <w:i/>
          <w:iCs/>
          <w:sz w:val="32"/>
          <w:szCs w:val="32"/>
        </w:rPr>
        <w:t>.</w:t>
      </w:r>
    </w:p>
    <w:p w14:paraId="2AA4E401" w14:textId="77777777" w:rsidR="00FC294F" w:rsidRPr="00B93D5E" w:rsidRDefault="00FC294F" w:rsidP="00FC294F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B93D5E">
        <w:rPr>
          <w:rFonts w:ascii="Calibri" w:eastAsia="Calibri" w:hAnsi="Calibri" w:cs="Calibri"/>
          <w:b/>
          <w:bCs/>
          <w:sz w:val="32"/>
          <w:szCs w:val="32"/>
        </w:rPr>
        <w:t xml:space="preserve">If you do not leave the unit, your landlord can take you to court to remove you from the unit. </w:t>
      </w:r>
      <w:r w:rsidRPr="00B93D5E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Under state law, if you remain in the unit after the end of the notice period, you may be eligible for free legal representation if you are a qualifying low-income tenant. </w:t>
      </w:r>
    </w:p>
    <w:p w14:paraId="1DEC8598" w14:textId="6A55F7FC" w:rsidR="6E93AC58" w:rsidRPr="00B93D5E" w:rsidRDefault="6E93AC58" w:rsidP="6E93AC58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3D5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To Find Legal Help, Rental Assistance, and </w:t>
      </w:r>
      <w:r w:rsidR="005D2E5D" w:rsidRPr="00B93D5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O</w:t>
      </w:r>
      <w:r w:rsidRPr="00B93D5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ther Resources:</w:t>
      </w:r>
      <w:r w:rsidRPr="00B93D5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11B68996" w14:textId="77777777" w:rsidR="00FC294F" w:rsidRPr="00B93D5E" w:rsidRDefault="00FC294F" w:rsidP="00FC294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00B93D5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Contact the Housing Justice Project, which provides free legal representation to eligible tenants, by calling 206-580-0762 </w:t>
      </w:r>
    </w:p>
    <w:p w14:paraId="22C8ED5A" w14:textId="77777777" w:rsidR="00FC294F" w:rsidRPr="00B93D5E" w:rsidRDefault="00FC294F" w:rsidP="00FC294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00B93D5E">
        <w:rPr>
          <w:rFonts w:ascii="Calibri" w:eastAsia="Calibri" w:hAnsi="Calibri" w:cs="Calibri"/>
          <w:color w:val="000000" w:themeColor="text1"/>
          <w:sz w:val="28"/>
          <w:szCs w:val="28"/>
        </w:rPr>
        <w:t>Call 211 to find rental assistance and other resources</w:t>
      </w:r>
    </w:p>
    <w:p w14:paraId="11464F78" w14:textId="77777777" w:rsidR="00FC294F" w:rsidRPr="00B93D5E" w:rsidRDefault="00FC294F" w:rsidP="00FC294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00B93D5E">
        <w:rPr>
          <w:rFonts w:ascii="Calibri" w:eastAsia="Calibri" w:hAnsi="Calibri" w:cs="Calibri"/>
          <w:color w:val="000000" w:themeColor="text1"/>
          <w:sz w:val="28"/>
          <w:szCs w:val="28"/>
        </w:rPr>
        <w:t>Veterans can call the King County Veterans Program at 206-263-8387</w:t>
      </w:r>
    </w:p>
    <w:p w14:paraId="516363CB" w14:textId="77777777" w:rsidR="00FC294F" w:rsidRPr="00B93D5E" w:rsidRDefault="00FC294F" w:rsidP="00FC294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 w:rsidRPr="00B93D5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Find additional information about your rights at </w:t>
      </w:r>
      <w:hyperlink r:id="rId10">
        <w:r w:rsidRPr="00B93D5E">
          <w:rPr>
            <w:rStyle w:val="Hyperlink"/>
            <w:rFonts w:ascii="Calibri" w:eastAsia="Calibri" w:hAnsi="Calibri" w:cs="Calibri"/>
            <w:sz w:val="28"/>
            <w:szCs w:val="28"/>
          </w:rPr>
          <w:t>washingtonlawhelp.org</w:t>
        </w:r>
      </w:hyperlink>
    </w:p>
    <w:p w14:paraId="793A3EA0" w14:textId="7ED61E13" w:rsidR="00C84A0B" w:rsidRPr="00B93D5E" w:rsidRDefault="00C84A0B" w:rsidP="6E93AC58">
      <w:pPr>
        <w:rPr>
          <w:sz w:val="28"/>
          <w:szCs w:val="28"/>
        </w:rPr>
      </w:pPr>
      <w:r w:rsidRPr="00B93D5E">
        <w:rPr>
          <w:sz w:val="28"/>
          <w:szCs w:val="28"/>
        </w:rPr>
        <w:t xml:space="preserve">If the landlord </w:t>
      </w:r>
      <w:r w:rsidR="006F1898" w:rsidRPr="00B93D5E">
        <w:rPr>
          <w:sz w:val="28"/>
          <w:szCs w:val="28"/>
        </w:rPr>
        <w:t xml:space="preserve">continues to rent out the </w:t>
      </w:r>
      <w:r w:rsidR="007B5774" w:rsidRPr="00B93D5E">
        <w:rPr>
          <w:sz w:val="28"/>
          <w:szCs w:val="28"/>
        </w:rPr>
        <w:t xml:space="preserve">accessory dwelling </w:t>
      </w:r>
      <w:r w:rsidR="006F1898" w:rsidRPr="00B93D5E">
        <w:rPr>
          <w:sz w:val="28"/>
          <w:szCs w:val="28"/>
        </w:rPr>
        <w:t>unit after you move out</w:t>
      </w:r>
      <w:r w:rsidRPr="00B93D5E">
        <w:rPr>
          <w:sz w:val="28"/>
          <w:szCs w:val="28"/>
        </w:rPr>
        <w:t xml:space="preserve">, the landlord may have committed a violation of King County code. Contact one of the </w:t>
      </w:r>
      <w:r w:rsidR="00FC294F" w:rsidRPr="00B93D5E">
        <w:rPr>
          <w:sz w:val="28"/>
          <w:szCs w:val="28"/>
        </w:rPr>
        <w:t xml:space="preserve">resources </w:t>
      </w:r>
      <w:r w:rsidRPr="00B93D5E">
        <w:rPr>
          <w:sz w:val="28"/>
          <w:szCs w:val="28"/>
        </w:rPr>
        <w:t xml:space="preserve">to learn more about your rights. </w:t>
      </w:r>
    </w:p>
    <w:p w14:paraId="774CBE5A" w14:textId="77777777" w:rsidR="00FC294F" w:rsidRPr="00B93D5E" w:rsidRDefault="00FC294F" w:rsidP="6E93AC58">
      <w:pPr>
        <w:rPr>
          <w:sz w:val="28"/>
          <w:szCs w:val="28"/>
        </w:rPr>
      </w:pPr>
    </w:p>
    <w:p w14:paraId="068F28E0" w14:textId="562F81D9" w:rsidR="3F5D804A" w:rsidRPr="00B93D5E" w:rsidRDefault="3F5D804A" w:rsidP="3F5D804A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93D5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lastRenderedPageBreak/>
        <w:t>Additional information required by federal, state, or similar laws and/or regulations:</w:t>
      </w:r>
      <w:r w:rsidRPr="00B93D5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B93D5E"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FD3B8F" w14:textId="77777777" w:rsidR="00FC294F" w:rsidRDefault="00FC294F" w:rsidP="00FC294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Signature: ____________________________________________________</w:t>
      </w:r>
    </w:p>
    <w:p w14:paraId="3DE2D728" w14:textId="77777777" w:rsidR="00FC294F" w:rsidRDefault="00FC294F" w:rsidP="00FC294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Landlord / Property Manager </w:t>
      </w:r>
      <w:proofErr w:type="gramStart"/>
      <w:r>
        <w:rPr>
          <w:rFonts w:ascii="Calibri" w:eastAsia="Calibri" w:hAnsi="Calibri" w:cs="Calibri"/>
          <w:color w:val="000000" w:themeColor="text1"/>
        </w:rPr>
        <w:t>Name:_</w:t>
      </w:r>
      <w:proofErr w:type="gramEnd"/>
      <w:r>
        <w:rPr>
          <w:rFonts w:ascii="Calibri" w:eastAsia="Calibri" w:hAnsi="Calibri" w:cs="Calibri"/>
          <w:color w:val="000000" w:themeColor="text1"/>
        </w:rPr>
        <w:t>______________________________________________________</w:t>
      </w:r>
    </w:p>
    <w:p w14:paraId="4264FD43" w14:textId="77777777" w:rsidR="00FC294F" w:rsidRDefault="00FC294F" w:rsidP="00FC294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Landlord / Property Manager Phone </w:t>
      </w:r>
      <w:proofErr w:type="gramStart"/>
      <w:r>
        <w:rPr>
          <w:rFonts w:ascii="Calibri" w:eastAsia="Calibri" w:hAnsi="Calibri" w:cs="Calibri"/>
          <w:color w:val="000000" w:themeColor="text1"/>
        </w:rPr>
        <w:t>Number:_</w:t>
      </w:r>
      <w:proofErr w:type="gramEnd"/>
      <w:r>
        <w:rPr>
          <w:rFonts w:ascii="Calibri" w:eastAsia="Calibri" w:hAnsi="Calibri" w:cs="Calibri"/>
          <w:color w:val="000000" w:themeColor="text1"/>
        </w:rPr>
        <w:t>_______________________________________________</w:t>
      </w:r>
    </w:p>
    <w:p w14:paraId="3754C41D" w14:textId="77777777" w:rsidR="00FC294F" w:rsidRDefault="00FC294F" w:rsidP="00FC294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Landlord / Property Manager </w:t>
      </w:r>
      <w:proofErr w:type="gramStart"/>
      <w:r>
        <w:rPr>
          <w:rFonts w:ascii="Calibri" w:eastAsia="Calibri" w:hAnsi="Calibri" w:cs="Calibri"/>
          <w:color w:val="000000" w:themeColor="text1"/>
        </w:rPr>
        <w:t>Email:_</w:t>
      </w:r>
      <w:proofErr w:type="gramEnd"/>
      <w:r>
        <w:rPr>
          <w:rFonts w:ascii="Calibri" w:eastAsia="Calibri" w:hAnsi="Calibri" w:cs="Calibri"/>
          <w:color w:val="000000" w:themeColor="text1"/>
        </w:rPr>
        <w:t>_______________________________________________________</w:t>
      </w:r>
    </w:p>
    <w:p w14:paraId="7795451C" w14:textId="77777777" w:rsidR="00FC294F" w:rsidRDefault="00FC294F" w:rsidP="3F5D804A"/>
    <w:sectPr w:rsidR="00FC294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A915" w14:textId="77777777" w:rsidR="00C717DD" w:rsidRDefault="00C717DD" w:rsidP="00C84A0B">
      <w:pPr>
        <w:spacing w:after="0" w:line="240" w:lineRule="auto"/>
      </w:pPr>
      <w:r>
        <w:separator/>
      </w:r>
    </w:p>
  </w:endnote>
  <w:endnote w:type="continuationSeparator" w:id="0">
    <w:p w14:paraId="08A40853" w14:textId="77777777" w:rsidR="00C717DD" w:rsidRDefault="00C717DD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8907" w14:textId="77777777" w:rsidR="00FC294F" w:rsidRDefault="00FC294F" w:rsidP="00FC294F">
    <w:pPr>
      <w:pStyle w:val="Footer"/>
      <w:jc w:val="right"/>
    </w:pPr>
    <w:r>
      <w:t xml:space="preserve">Page </w:t>
    </w:r>
    <w:sdt>
      <w:sdtPr>
        <w:id w:val="-773629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__</w:t>
        </w:r>
      </w:sdtContent>
    </w:sdt>
  </w:p>
  <w:p w14:paraId="42FCFD94" w14:textId="77777777" w:rsidR="00FC294F" w:rsidRDefault="00FC2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0CB5" w14:textId="77777777" w:rsidR="00C717DD" w:rsidRDefault="00C717DD" w:rsidP="00C84A0B">
      <w:pPr>
        <w:spacing w:after="0" w:line="240" w:lineRule="auto"/>
      </w:pPr>
      <w:r>
        <w:separator/>
      </w:r>
    </w:p>
  </w:footnote>
  <w:footnote w:type="continuationSeparator" w:id="0">
    <w:p w14:paraId="2427F629" w14:textId="77777777" w:rsidR="00C717DD" w:rsidRDefault="00C717DD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17F33"/>
    <w:multiLevelType w:val="hybridMultilevel"/>
    <w:tmpl w:val="532AD8D0"/>
    <w:lvl w:ilvl="0" w:tplc="54E2F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2D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67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20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EC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AE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20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CB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9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05934">
    <w:abstractNumId w:val="1"/>
  </w:num>
  <w:num w:numId="2" w16cid:durableId="182689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2C1939"/>
    <w:rsid w:val="00477594"/>
    <w:rsid w:val="005D2E5D"/>
    <w:rsid w:val="005F393F"/>
    <w:rsid w:val="005F4CA1"/>
    <w:rsid w:val="00643295"/>
    <w:rsid w:val="00656F7F"/>
    <w:rsid w:val="006C1ABA"/>
    <w:rsid w:val="006F1898"/>
    <w:rsid w:val="007756B0"/>
    <w:rsid w:val="007B5774"/>
    <w:rsid w:val="007C103A"/>
    <w:rsid w:val="0081510F"/>
    <w:rsid w:val="00826C08"/>
    <w:rsid w:val="00A53B79"/>
    <w:rsid w:val="00A84E09"/>
    <w:rsid w:val="00B93D5E"/>
    <w:rsid w:val="00B95387"/>
    <w:rsid w:val="00C717DD"/>
    <w:rsid w:val="00C84A0B"/>
    <w:rsid w:val="00E455B8"/>
    <w:rsid w:val="00F85E93"/>
    <w:rsid w:val="00FB039E"/>
    <w:rsid w:val="00FC294F"/>
    <w:rsid w:val="04823A27"/>
    <w:rsid w:val="0D8CA273"/>
    <w:rsid w:val="138E6866"/>
    <w:rsid w:val="3F5D804A"/>
    <w:rsid w:val="4507AF14"/>
    <w:rsid w:val="491E447A"/>
    <w:rsid w:val="496EED42"/>
    <w:rsid w:val="4A8B1B2B"/>
    <w:rsid w:val="51FFC192"/>
    <w:rsid w:val="52223F66"/>
    <w:rsid w:val="561195D1"/>
    <w:rsid w:val="58785ADA"/>
    <w:rsid w:val="6E93AC58"/>
    <w:rsid w:val="73B9E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5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5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C29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4F"/>
  </w:style>
  <w:style w:type="paragraph" w:styleId="Footer">
    <w:name w:val="footer"/>
    <w:basedOn w:val="Normal"/>
    <w:link w:val="FooterChar"/>
    <w:uiPriority w:val="99"/>
    <w:unhideWhenUsed/>
    <w:rsid w:val="00FC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c6980e-4198-4628-8d93-58fbd882ae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6290E2DFB8F4887E1B6B2DEEB29B6" ma:contentTypeVersion="14" ma:contentTypeDescription="Create a new document." ma:contentTypeScope="" ma:versionID="48392076c2558ae7d42f9e67bd2cf5cd">
  <xsd:schema xmlns:xsd="http://www.w3.org/2001/XMLSchema" xmlns:xs="http://www.w3.org/2001/XMLSchema" xmlns:p="http://schemas.microsoft.com/office/2006/metadata/properties" xmlns:ns3="3629bc4f-7477-4d4f-bc16-fefab4bfa7bf" xmlns:ns4="2ec6980e-4198-4628-8d93-58fbd882ae01" targetNamespace="http://schemas.microsoft.com/office/2006/metadata/properties" ma:root="true" ma:fieldsID="5c8360a63c8087c7de422741670cf81c" ns3:_="" ns4:_="">
    <xsd:import namespace="3629bc4f-7477-4d4f-bc16-fefab4bfa7bf"/>
    <xsd:import namespace="2ec6980e-4198-4628-8d93-58fbd882ae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9bc4f-7477-4d4f-bc16-fefab4bfa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6980e-4198-4628-8d93-58fbd882a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717B2-B214-4C73-9E95-832D5313B63C}">
  <ds:schemaRefs>
    <ds:schemaRef ds:uri="http://schemas.microsoft.com/office/2006/metadata/properties"/>
    <ds:schemaRef ds:uri="http://schemas.microsoft.com/office/infopath/2007/PartnerControls"/>
    <ds:schemaRef ds:uri="2ec6980e-4198-4628-8d93-58fbd882ae01"/>
  </ds:schemaRefs>
</ds:datastoreItem>
</file>

<file path=customXml/itemProps2.xml><?xml version="1.0" encoding="utf-8"?>
<ds:datastoreItem xmlns:ds="http://schemas.openxmlformats.org/officeDocument/2006/customXml" ds:itemID="{65645A8F-6FE1-4FEF-9693-1D091E2F0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9bc4f-7477-4d4f-bc16-fefab4bfa7bf"/>
    <ds:schemaRef ds:uri="2ec6980e-4198-4628-8d93-58fbd882a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7F4E4-5813-4614-858B-3B7AC1EA5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Maykovich, Xochitl</cp:lastModifiedBy>
  <cp:revision>6</cp:revision>
  <dcterms:created xsi:type="dcterms:W3CDTF">2023-03-22T18:13:00Z</dcterms:created>
  <dcterms:modified xsi:type="dcterms:W3CDTF">2023-03-23T20:25:00Z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0x01010010A6290E2DFB8F4887E1B6B2DEEB29B6</vt:lpwstr>
  </property>
</Properties>
</file>