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E30E" w14:textId="630363F3" w:rsidR="00C84A0B" w:rsidRPr="00B74B0E" w:rsidRDefault="00A84E09" w:rsidP="67B6E9C1">
      <w:pPr>
        <w:jc w:val="center"/>
        <w:rPr>
          <w:b/>
          <w:bCs/>
          <w:sz w:val="32"/>
          <w:szCs w:val="32"/>
        </w:rPr>
      </w:pPr>
      <w:r>
        <w:rPr>
          <w:b/>
          <w:bCs/>
          <w:sz w:val="32"/>
          <w:szCs w:val="32"/>
          <w:lang w:val="es"/>
        </w:rPr>
        <w:t xml:space="preserve">AVISO DE DESALOJO DE 30 DÍAS </w:t>
      </w:r>
    </w:p>
    <w:p w14:paraId="3BF430B1" w14:textId="33539A55" w:rsidR="00656F7F" w:rsidRPr="00B74B0E" w:rsidRDefault="006F1898" w:rsidP="67B6E9C1">
      <w:pPr>
        <w:jc w:val="center"/>
        <w:rPr>
          <w:b/>
          <w:bCs/>
          <w:sz w:val="32"/>
          <w:szCs w:val="32"/>
        </w:rPr>
      </w:pPr>
      <w:r>
        <w:rPr>
          <w:b/>
          <w:bCs/>
          <w:sz w:val="32"/>
          <w:szCs w:val="32"/>
          <w:lang w:val="es"/>
        </w:rPr>
        <w:t xml:space="preserve">DEBIDO A VIOLACIONES DEL CÓDIGO EN LA VIVIENDA DE ALQUILER QUE EL PROPIETARIO NO PUEDE SUBSANAR DEBIDO A </w:t>
      </w:r>
      <w:r w:rsidR="002A2614">
        <w:rPr>
          <w:b/>
          <w:bCs/>
          <w:sz w:val="32"/>
          <w:szCs w:val="32"/>
          <w:lang w:val="es"/>
        </w:rPr>
        <w:br/>
      </w:r>
      <w:r>
        <w:rPr>
          <w:b/>
          <w:bCs/>
          <w:sz w:val="32"/>
          <w:szCs w:val="32"/>
          <w:lang w:val="es"/>
        </w:rPr>
        <w:t>DIFICULTADES FINANCIERAS O MÉDICAS</w:t>
      </w:r>
    </w:p>
    <w:p w14:paraId="6126E1D3" w14:textId="4AA6B7CA" w:rsidR="00B91A6F" w:rsidRPr="00B1203A" w:rsidRDefault="00B91A6F" w:rsidP="00B91A6F">
      <w:pPr>
        <w:rPr>
          <w:rFonts w:ascii="Calibri" w:eastAsia="Calibri" w:hAnsi="Calibri" w:cs="Calibri"/>
          <w:color w:val="000000" w:themeColor="text1"/>
          <w:sz w:val="24"/>
          <w:szCs w:val="24"/>
        </w:rPr>
      </w:pPr>
      <w:r>
        <w:rPr>
          <w:rFonts w:ascii="Calibri" w:hAnsi="Calibri"/>
          <w:color w:val="000000" w:themeColor="text1"/>
          <w:sz w:val="24"/>
          <w:szCs w:val="24"/>
          <w:lang w:val="es"/>
        </w:rPr>
        <w:t>Fecha del aviso: ___________________________</w:t>
      </w:r>
      <w:r w:rsidR="002A2614">
        <w:rPr>
          <w:rFonts w:ascii="Calibri" w:hAnsi="Calibri"/>
          <w:color w:val="000000" w:themeColor="text1"/>
          <w:sz w:val="24"/>
          <w:szCs w:val="24"/>
          <w:lang w:val="es"/>
        </w:rPr>
        <w:t>______</w:t>
      </w:r>
      <w:r>
        <w:rPr>
          <w:rFonts w:ascii="Calibri" w:hAnsi="Calibri"/>
          <w:color w:val="000000" w:themeColor="text1"/>
          <w:sz w:val="24"/>
          <w:szCs w:val="24"/>
          <w:lang w:val="es"/>
        </w:rPr>
        <w:t>_</w:t>
      </w:r>
      <w:r>
        <w:rPr>
          <w:rFonts w:ascii="Calibri" w:hAnsi="Calibri"/>
          <w:color w:val="000000" w:themeColor="text1"/>
          <w:sz w:val="24"/>
          <w:szCs w:val="24"/>
          <w:lang w:val="es"/>
        </w:rPr>
        <w:br/>
        <w:t>Nombre del inquilino: ______________________</w:t>
      </w:r>
      <w:r w:rsidR="002A2614">
        <w:rPr>
          <w:rFonts w:ascii="Calibri" w:hAnsi="Calibri"/>
          <w:color w:val="000000" w:themeColor="text1"/>
          <w:sz w:val="24"/>
          <w:szCs w:val="24"/>
          <w:lang w:val="es"/>
        </w:rPr>
        <w:t>_</w:t>
      </w:r>
      <w:r>
        <w:rPr>
          <w:rFonts w:ascii="Calibri" w:hAnsi="Calibri"/>
          <w:color w:val="000000" w:themeColor="text1"/>
          <w:sz w:val="24"/>
          <w:szCs w:val="24"/>
          <w:lang w:val="es"/>
        </w:rPr>
        <w:t>______</w:t>
      </w:r>
      <w:r>
        <w:rPr>
          <w:rFonts w:ascii="Calibri" w:hAnsi="Calibri"/>
          <w:sz w:val="24"/>
          <w:szCs w:val="24"/>
          <w:lang w:val="es"/>
        </w:rPr>
        <w:br/>
      </w:r>
      <w:r>
        <w:rPr>
          <w:rFonts w:ascii="Calibri" w:hAnsi="Calibri"/>
          <w:color w:val="000000" w:themeColor="text1"/>
          <w:sz w:val="24"/>
          <w:szCs w:val="24"/>
          <w:lang w:val="es"/>
        </w:rPr>
        <w:t>Dirección del inquilino: ____________________________</w:t>
      </w:r>
    </w:p>
    <w:p w14:paraId="373A9753" w14:textId="1CFCC9E5" w:rsidR="00A84E09" w:rsidRPr="00B86263" w:rsidRDefault="00A84E09" w:rsidP="67B6E9C1">
      <w:pPr>
        <w:jc w:val="center"/>
        <w:rPr>
          <w:b/>
          <w:bCs/>
          <w:i/>
          <w:iCs/>
          <w:sz w:val="28"/>
          <w:szCs w:val="28"/>
          <w:u w:val="single"/>
        </w:rPr>
      </w:pPr>
      <w:r>
        <w:rPr>
          <w:b/>
          <w:bCs/>
          <w:i/>
          <w:iCs/>
          <w:sz w:val="28"/>
          <w:szCs w:val="28"/>
          <w:u w:val="single"/>
          <w:lang w:val="es"/>
        </w:rPr>
        <w:t>ESTE ES UN AVISO DE DESALOJO</w:t>
      </w:r>
    </w:p>
    <w:p w14:paraId="4E0D71BF" w14:textId="78E5AF46" w:rsidR="000845A5" w:rsidRDefault="00E53BEB" w:rsidP="00B74B0E">
      <w:pPr>
        <w:rPr>
          <w:b/>
          <w:bCs/>
          <w:sz w:val="32"/>
          <w:szCs w:val="32"/>
        </w:rPr>
      </w:pPr>
      <w:r>
        <w:rPr>
          <w:b/>
          <w:bCs/>
          <w:sz w:val="32"/>
          <w:szCs w:val="32"/>
          <w:lang w:val="es"/>
        </w:rPr>
        <w:t xml:space="preserve">Según la normativa 12.25.030(A)(9) de King County </w:t>
      </w:r>
      <w:proofErr w:type="spellStart"/>
      <w:r>
        <w:rPr>
          <w:b/>
          <w:bCs/>
          <w:sz w:val="32"/>
          <w:szCs w:val="32"/>
          <w:lang w:val="es"/>
        </w:rPr>
        <w:t>Code</w:t>
      </w:r>
      <w:proofErr w:type="spellEnd"/>
      <w:r>
        <w:rPr>
          <w:b/>
          <w:bCs/>
          <w:sz w:val="32"/>
          <w:szCs w:val="32"/>
          <w:lang w:val="es"/>
        </w:rPr>
        <w:t xml:space="preserve"> (Código </w:t>
      </w:r>
      <w:r w:rsidR="002A2614">
        <w:rPr>
          <w:b/>
          <w:bCs/>
          <w:sz w:val="32"/>
          <w:szCs w:val="32"/>
          <w:lang w:val="es"/>
        </w:rPr>
        <w:br/>
      </w:r>
      <w:r>
        <w:rPr>
          <w:b/>
          <w:bCs/>
          <w:sz w:val="32"/>
          <w:szCs w:val="32"/>
          <w:lang w:val="es"/>
        </w:rPr>
        <w:t xml:space="preserve">del Condado de King), su propietario le da 30 días para que deje la vivienda de alquiler porque recibió un aviso por parte de King County sobre la restricción de la ocupación de inquilinos y no puede subsanar las violaciones debido a dificultades médicas o financieras propias. </w:t>
      </w:r>
    </w:p>
    <w:p w14:paraId="61637ECA" w14:textId="3513567C" w:rsidR="008350D9" w:rsidRPr="00B86263" w:rsidRDefault="008350D9" w:rsidP="008350D9">
      <w:pPr>
        <w:rPr>
          <w:rFonts w:ascii="Calibri" w:eastAsia="Calibri" w:hAnsi="Calibri" w:cs="Calibri"/>
          <w:i/>
          <w:iCs/>
          <w:color w:val="000000" w:themeColor="text1"/>
          <w:sz w:val="28"/>
          <w:szCs w:val="28"/>
        </w:rPr>
      </w:pPr>
      <w:r>
        <w:rPr>
          <w:b/>
          <w:bCs/>
          <w:sz w:val="32"/>
          <w:szCs w:val="32"/>
          <w:lang w:val="es"/>
        </w:rPr>
        <w:t xml:space="preserve">Usted puede subsanar las violaciones y quedarse en la vivienda, si así lo permite la normativa 59.18.100 del </w:t>
      </w:r>
      <w:proofErr w:type="spellStart"/>
      <w:r>
        <w:rPr>
          <w:b/>
          <w:bCs/>
          <w:sz w:val="32"/>
          <w:szCs w:val="32"/>
          <w:lang w:val="es"/>
        </w:rPr>
        <w:t>Revised</w:t>
      </w:r>
      <w:proofErr w:type="spellEnd"/>
      <w:r>
        <w:rPr>
          <w:b/>
          <w:bCs/>
          <w:sz w:val="32"/>
          <w:szCs w:val="32"/>
          <w:lang w:val="es"/>
        </w:rPr>
        <w:t xml:space="preserve"> </w:t>
      </w:r>
      <w:proofErr w:type="spellStart"/>
      <w:r>
        <w:rPr>
          <w:b/>
          <w:bCs/>
          <w:sz w:val="32"/>
          <w:szCs w:val="32"/>
          <w:lang w:val="es"/>
        </w:rPr>
        <w:t>Code</w:t>
      </w:r>
      <w:proofErr w:type="spellEnd"/>
      <w:r>
        <w:rPr>
          <w:b/>
          <w:bCs/>
          <w:sz w:val="32"/>
          <w:szCs w:val="32"/>
          <w:lang w:val="es"/>
        </w:rPr>
        <w:t xml:space="preserve"> </w:t>
      </w:r>
      <w:proofErr w:type="spellStart"/>
      <w:r>
        <w:rPr>
          <w:b/>
          <w:bCs/>
          <w:sz w:val="32"/>
          <w:szCs w:val="32"/>
          <w:lang w:val="es"/>
        </w:rPr>
        <w:t>of</w:t>
      </w:r>
      <w:proofErr w:type="spellEnd"/>
      <w:r>
        <w:rPr>
          <w:b/>
          <w:bCs/>
          <w:sz w:val="32"/>
          <w:szCs w:val="32"/>
          <w:lang w:val="es"/>
        </w:rPr>
        <w:t xml:space="preserve"> Washington (RCW, Código Revisado de Washington). De otro modo, debe dejar la vivienda antes del</w:t>
      </w:r>
      <w:r>
        <w:rPr>
          <w:rFonts w:ascii="Calibri" w:hAnsi="Calibri"/>
          <w:b/>
          <w:bCs/>
          <w:color w:val="000000" w:themeColor="text1"/>
          <w:sz w:val="32"/>
          <w:szCs w:val="32"/>
          <w:lang w:val="es"/>
        </w:rPr>
        <w:t>_______ (DATE)</w:t>
      </w:r>
      <w:r>
        <w:rPr>
          <w:rFonts w:ascii="Calibri" w:hAnsi="Calibri"/>
          <w:color w:val="000000" w:themeColor="text1"/>
          <w:sz w:val="32"/>
          <w:szCs w:val="32"/>
          <w:lang w:val="es"/>
        </w:rPr>
        <w:t xml:space="preserve"> </w:t>
      </w:r>
      <w:r>
        <w:rPr>
          <w:rFonts w:ascii="Calibri" w:hAnsi="Calibri"/>
          <w:i/>
          <w:iCs/>
          <w:color w:val="000000" w:themeColor="text1"/>
          <w:sz w:val="32"/>
          <w:szCs w:val="32"/>
          <w:lang w:val="es"/>
        </w:rPr>
        <w:t xml:space="preserve">La fecha límite para mudarse de la vivienda será, </w:t>
      </w:r>
      <w:r>
        <w:rPr>
          <w:rFonts w:ascii="Calibri" w:hAnsi="Calibri"/>
          <w:i/>
          <w:iCs/>
          <w:color w:val="000000" w:themeColor="text1"/>
          <w:sz w:val="32"/>
          <w:szCs w:val="32"/>
          <w:u w:val="single"/>
          <w:lang w:val="es"/>
        </w:rPr>
        <w:t>al menos</w:t>
      </w:r>
      <w:r>
        <w:rPr>
          <w:rFonts w:ascii="Calibri" w:hAnsi="Calibri"/>
          <w:i/>
          <w:iCs/>
          <w:color w:val="000000" w:themeColor="text1"/>
          <w:sz w:val="32"/>
          <w:szCs w:val="32"/>
          <w:lang w:val="es"/>
        </w:rPr>
        <w:t>, 30 días desde la fecha de este aviso</w:t>
      </w:r>
      <w:r>
        <w:rPr>
          <w:rFonts w:ascii="Calibri" w:hAnsi="Calibri"/>
          <w:color w:val="000000" w:themeColor="text1"/>
          <w:sz w:val="32"/>
          <w:szCs w:val="32"/>
          <w:lang w:val="es"/>
        </w:rPr>
        <w:t>.</w:t>
      </w:r>
    </w:p>
    <w:p w14:paraId="614671A6" w14:textId="1E820A0A" w:rsidR="00B74B0E" w:rsidRDefault="00C701E4" w:rsidP="00B74B0E">
      <w:pPr>
        <w:rPr>
          <w:rFonts w:ascii="Calibri" w:eastAsia="Calibri" w:hAnsi="Calibri" w:cs="Calibri"/>
          <w:b/>
          <w:bCs/>
          <w:color w:val="000000" w:themeColor="text1"/>
          <w:sz w:val="32"/>
          <w:szCs w:val="32"/>
        </w:rPr>
      </w:pPr>
      <w:r>
        <w:rPr>
          <w:rFonts w:ascii="Calibri" w:eastAsia="Calibri" w:hAnsi="Calibri" w:cs="Calibri"/>
          <w:b/>
          <w:bCs/>
          <w:sz w:val="32"/>
          <w:szCs w:val="32"/>
          <w:lang w:val="es"/>
        </w:rPr>
        <w:t xml:space="preserve">Si no deja la vivienda o subsana las violaciones para permanecer en ella, el propietario puede iniciar una acción judicial para desalojarlo de la vivienda. </w:t>
      </w:r>
      <w:r>
        <w:rPr>
          <w:rFonts w:ascii="Calibri" w:eastAsia="Calibri" w:hAnsi="Calibri" w:cs="Calibri"/>
          <w:b/>
          <w:bCs/>
          <w:color w:val="000000" w:themeColor="text1"/>
          <w:sz w:val="32"/>
          <w:szCs w:val="32"/>
          <w:lang w:val="es"/>
        </w:rPr>
        <w:t xml:space="preserve">Según las leyes estatales, si permanece en la vivienda después del final del período del aviso, puede ser elegible para recibir representación legal gratuita, si es un inquilino de bajos ingresos </w:t>
      </w:r>
      <w:r w:rsidR="002A2614">
        <w:rPr>
          <w:rFonts w:ascii="Calibri" w:eastAsia="Calibri" w:hAnsi="Calibri" w:cs="Calibri"/>
          <w:b/>
          <w:bCs/>
          <w:color w:val="000000" w:themeColor="text1"/>
          <w:sz w:val="32"/>
          <w:szCs w:val="32"/>
          <w:lang w:val="es"/>
        </w:rPr>
        <w:br/>
      </w:r>
      <w:r>
        <w:rPr>
          <w:rFonts w:ascii="Calibri" w:eastAsia="Calibri" w:hAnsi="Calibri" w:cs="Calibri"/>
          <w:b/>
          <w:bCs/>
          <w:color w:val="000000" w:themeColor="text1"/>
          <w:sz w:val="32"/>
          <w:szCs w:val="32"/>
          <w:lang w:val="es"/>
        </w:rPr>
        <w:t xml:space="preserve">que califica. </w:t>
      </w:r>
    </w:p>
    <w:p w14:paraId="74793910" w14:textId="56452622" w:rsidR="008A1A96" w:rsidRPr="00B86263" w:rsidRDefault="008A1A96" w:rsidP="002A2614">
      <w:pPr>
        <w:keepNext/>
        <w:keepLines/>
        <w:pageBreakBefore/>
        <w:jc w:val="center"/>
        <w:rPr>
          <w:b/>
          <w:bCs/>
          <w:sz w:val="28"/>
          <w:szCs w:val="28"/>
        </w:rPr>
      </w:pPr>
      <w:r>
        <w:rPr>
          <w:b/>
          <w:bCs/>
          <w:sz w:val="28"/>
          <w:szCs w:val="28"/>
          <w:lang w:val="es"/>
        </w:rPr>
        <w:lastRenderedPageBreak/>
        <w:t>LOS PROPIETARIOS DEBEN INCLUIR AQUÍ EL AVISO DE VIOLACIÓN DE KING COUNTY SOBRE EL QUE SE BASA ESTE AVISO</w:t>
      </w:r>
      <w:r>
        <w:rPr>
          <w:sz w:val="28"/>
          <w:szCs w:val="28"/>
          <w:lang w:val="es"/>
        </w:rPr>
        <w:br/>
      </w:r>
    </w:p>
    <w:p w14:paraId="74EBD916" w14:textId="609DCA09" w:rsidR="67B6E9C1" w:rsidRPr="00B86263" w:rsidRDefault="67B6E9C1" w:rsidP="67B6E9C1">
      <w:pPr>
        <w:jc w:val="center"/>
        <w:rPr>
          <w:b/>
          <w:bCs/>
          <w:sz w:val="28"/>
          <w:szCs w:val="28"/>
          <w:u w:val="single"/>
        </w:rPr>
      </w:pPr>
      <w:r>
        <w:rPr>
          <w:b/>
          <w:bCs/>
          <w:sz w:val="28"/>
          <w:szCs w:val="28"/>
          <w:u w:val="single"/>
          <w:lang w:val="es"/>
        </w:rPr>
        <w:t>Para recibir ayuda legal, asistencia para el alquiler y otros recursos:</w:t>
      </w:r>
      <w:r>
        <w:rPr>
          <w:b/>
          <w:bCs/>
          <w:sz w:val="28"/>
          <w:szCs w:val="28"/>
          <w:lang w:val="es"/>
        </w:rPr>
        <w:t xml:space="preserve"> </w:t>
      </w:r>
    </w:p>
    <w:p w14:paraId="23CD279D" w14:textId="0A8D4799" w:rsidR="67B6E9C1" w:rsidRPr="00B86263" w:rsidRDefault="67B6E9C1" w:rsidP="67B6E9C1">
      <w:pPr>
        <w:pStyle w:val="ListParagraph"/>
        <w:numPr>
          <w:ilvl w:val="0"/>
          <w:numId w:val="1"/>
        </w:numPr>
        <w:rPr>
          <w:rFonts w:eastAsiaTheme="minorEastAsia"/>
          <w:sz w:val="28"/>
          <w:szCs w:val="28"/>
        </w:rPr>
      </w:pPr>
      <w:r>
        <w:rPr>
          <w:sz w:val="28"/>
          <w:szCs w:val="28"/>
          <w:lang w:val="es"/>
        </w:rPr>
        <w:t xml:space="preserve">Comuníquese con </w:t>
      </w:r>
      <w:proofErr w:type="spellStart"/>
      <w:r>
        <w:rPr>
          <w:sz w:val="28"/>
          <w:szCs w:val="28"/>
          <w:lang w:val="es"/>
        </w:rPr>
        <w:t>Housing</w:t>
      </w:r>
      <w:proofErr w:type="spellEnd"/>
      <w:r>
        <w:rPr>
          <w:sz w:val="28"/>
          <w:szCs w:val="28"/>
          <w:lang w:val="es"/>
        </w:rPr>
        <w:t xml:space="preserve"> </w:t>
      </w:r>
      <w:proofErr w:type="spellStart"/>
      <w:r>
        <w:rPr>
          <w:sz w:val="28"/>
          <w:szCs w:val="28"/>
          <w:lang w:val="es"/>
        </w:rPr>
        <w:t>Justice</w:t>
      </w:r>
      <w:proofErr w:type="spellEnd"/>
      <w:r>
        <w:rPr>
          <w:sz w:val="28"/>
          <w:szCs w:val="28"/>
          <w:lang w:val="es"/>
        </w:rPr>
        <w:t xml:space="preserve"> Project, que ofrece representación legal gratuita a los inquilinos elegibles, llamando al </w:t>
      </w:r>
      <w:r>
        <w:rPr>
          <w:rFonts w:ascii="Calibri" w:hAnsi="Calibri"/>
          <w:color w:val="000000" w:themeColor="text1"/>
          <w:sz w:val="28"/>
          <w:szCs w:val="28"/>
          <w:lang w:val="es"/>
        </w:rPr>
        <w:t>206-580-0762</w:t>
      </w:r>
    </w:p>
    <w:p w14:paraId="1A7D4EFA" w14:textId="49720BC6" w:rsidR="67B6E9C1" w:rsidRPr="00B86263" w:rsidRDefault="67B6E9C1" w:rsidP="67B6E9C1">
      <w:pPr>
        <w:pStyle w:val="ListParagraph"/>
        <w:numPr>
          <w:ilvl w:val="0"/>
          <w:numId w:val="1"/>
        </w:numPr>
        <w:rPr>
          <w:rFonts w:eastAsiaTheme="minorEastAsia"/>
          <w:sz w:val="28"/>
          <w:szCs w:val="28"/>
        </w:rPr>
      </w:pPr>
      <w:r>
        <w:rPr>
          <w:sz w:val="28"/>
          <w:szCs w:val="28"/>
          <w:lang w:val="es"/>
        </w:rPr>
        <w:t>Llame al 211 para recibir asistencia para el alquiler y otros recursos</w:t>
      </w:r>
    </w:p>
    <w:p w14:paraId="3170472A" w14:textId="77777777" w:rsidR="006A5ACF" w:rsidRPr="00B86263" w:rsidRDefault="67B6E9C1" w:rsidP="006A5ACF">
      <w:pPr>
        <w:pStyle w:val="ListParagraph"/>
        <w:numPr>
          <w:ilvl w:val="0"/>
          <w:numId w:val="1"/>
        </w:numPr>
        <w:rPr>
          <w:rFonts w:eastAsiaTheme="minorEastAsia"/>
          <w:sz w:val="28"/>
          <w:szCs w:val="28"/>
        </w:rPr>
      </w:pPr>
      <w:r>
        <w:rPr>
          <w:sz w:val="28"/>
          <w:szCs w:val="28"/>
          <w:lang w:val="es"/>
        </w:rPr>
        <w:t xml:space="preserve">Los veteranos pueden llamar al </w:t>
      </w:r>
      <w:proofErr w:type="spellStart"/>
      <w:r>
        <w:rPr>
          <w:sz w:val="28"/>
          <w:szCs w:val="28"/>
          <w:lang w:val="es"/>
        </w:rPr>
        <w:t>Veterans</w:t>
      </w:r>
      <w:proofErr w:type="spellEnd"/>
      <w:r>
        <w:rPr>
          <w:sz w:val="28"/>
          <w:szCs w:val="28"/>
          <w:lang w:val="es"/>
        </w:rPr>
        <w:t xml:space="preserve"> </w:t>
      </w:r>
      <w:proofErr w:type="spellStart"/>
      <w:r>
        <w:rPr>
          <w:sz w:val="28"/>
          <w:szCs w:val="28"/>
          <w:lang w:val="es"/>
        </w:rPr>
        <w:t>Program</w:t>
      </w:r>
      <w:proofErr w:type="spellEnd"/>
      <w:r>
        <w:rPr>
          <w:sz w:val="28"/>
          <w:szCs w:val="28"/>
          <w:lang w:val="es"/>
        </w:rPr>
        <w:t xml:space="preserve"> (Programa de Veteranos) de King County al 206-263-8387</w:t>
      </w:r>
    </w:p>
    <w:p w14:paraId="409217E8" w14:textId="7B3EC09D" w:rsidR="00C84A0B" w:rsidRPr="00B86263" w:rsidRDefault="00A84E09" w:rsidP="006A5ACF">
      <w:pPr>
        <w:pStyle w:val="ListParagraph"/>
        <w:numPr>
          <w:ilvl w:val="0"/>
          <w:numId w:val="1"/>
        </w:numPr>
        <w:rPr>
          <w:rStyle w:val="Hyperlink"/>
          <w:rFonts w:eastAsiaTheme="minorEastAsia"/>
          <w:color w:val="auto"/>
          <w:sz w:val="28"/>
          <w:szCs w:val="28"/>
          <w:u w:val="none"/>
        </w:rPr>
      </w:pPr>
      <w:r>
        <w:rPr>
          <w:sz w:val="28"/>
          <w:szCs w:val="28"/>
          <w:lang w:val="es"/>
        </w:rPr>
        <w:t xml:space="preserve">Encuentre información adicional sobre sus derechos en </w:t>
      </w:r>
      <w:hyperlink r:id="rId10">
        <w:r>
          <w:rPr>
            <w:rStyle w:val="Hyperlink"/>
            <w:sz w:val="28"/>
            <w:szCs w:val="28"/>
            <w:lang w:val="es"/>
          </w:rPr>
          <w:t>washingtonlawhelp.org</w:t>
        </w:r>
      </w:hyperlink>
    </w:p>
    <w:p w14:paraId="71A078FC" w14:textId="74AAE1EA" w:rsidR="67B6E9C1" w:rsidRPr="00B86263" w:rsidRDefault="67B6E9C1" w:rsidP="67B6E9C1">
      <w:pPr>
        <w:rPr>
          <w:b/>
          <w:bCs/>
          <w:sz w:val="28"/>
          <w:szCs w:val="28"/>
        </w:rPr>
      </w:pPr>
      <w:r>
        <w:rPr>
          <w:b/>
          <w:bCs/>
          <w:sz w:val="28"/>
          <w:szCs w:val="28"/>
          <w:u w:val="single"/>
          <w:lang w:val="es"/>
        </w:rPr>
        <w:t>El propietario debe proporcionar información y documentación específicas sobre las dificultades médicas o financieras que le impiden subsanar las violaciones en la vivienda, conforme lo exige el aviso de violación:</w:t>
      </w:r>
    </w:p>
    <w:p w14:paraId="4C7E88E3" w14:textId="302A0C2D" w:rsidR="67B6E9C1" w:rsidRPr="00B86263" w:rsidRDefault="67B6E9C1" w:rsidP="67B6E9C1">
      <w:pPr>
        <w:rPr>
          <w:bCs/>
          <w:sz w:val="28"/>
          <w:szCs w:val="28"/>
        </w:rPr>
      </w:pPr>
      <w:r>
        <w:rPr>
          <w:sz w:val="28"/>
          <w:szCs w:val="28"/>
          <w:lang w:val="es"/>
        </w:rPr>
        <w:t>__________________________________________________________________________________________________________________________________________________________________________________________________________________________________________</w:t>
      </w:r>
    </w:p>
    <w:p w14:paraId="6D9E6B58" w14:textId="6D7DCCE3" w:rsidR="3FF218B0" w:rsidRPr="00B86263" w:rsidRDefault="3FF218B0" w:rsidP="7498268D">
      <w:pPr>
        <w:rPr>
          <w:rFonts w:ascii="Calibri" w:eastAsia="Calibri" w:hAnsi="Calibri" w:cs="Calibri"/>
          <w:color w:val="000000" w:themeColor="text1"/>
          <w:sz w:val="28"/>
          <w:szCs w:val="28"/>
        </w:rPr>
      </w:pPr>
      <w:r>
        <w:rPr>
          <w:rFonts w:ascii="Calibri" w:eastAsia="Calibri" w:hAnsi="Calibri" w:cs="Calibri"/>
          <w:b/>
          <w:bCs/>
          <w:color w:val="000000" w:themeColor="text1"/>
          <w:sz w:val="28"/>
          <w:szCs w:val="28"/>
          <w:u w:val="single"/>
          <w:lang w:val="es"/>
        </w:rPr>
        <w:t>Información adicional requerida por las leyes federales o estatales, u otras leyes o reglamentaciones similares:</w:t>
      </w:r>
      <w:r>
        <w:rPr>
          <w:rFonts w:ascii="Calibri" w:eastAsia="Calibri" w:hAnsi="Calibri" w:cs="Calibri"/>
          <w:b/>
          <w:bCs/>
          <w:color w:val="000000" w:themeColor="text1"/>
          <w:sz w:val="28"/>
          <w:szCs w:val="28"/>
          <w:lang w:val="es"/>
        </w:rPr>
        <w:t xml:space="preserve"> </w:t>
      </w:r>
      <w:r>
        <w:rPr>
          <w:rFonts w:ascii="Calibri" w:eastAsia="Calibri" w:hAnsi="Calibri" w:cs="Calibri"/>
          <w:color w:val="000000" w:themeColor="text1"/>
          <w:sz w:val="28"/>
          <w:szCs w:val="28"/>
          <w:lang w:val="es"/>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E2A1C66" w14:textId="00903952" w:rsidR="00911AD6" w:rsidRPr="00B86263" w:rsidRDefault="00911AD6" w:rsidP="7498268D">
      <w:pPr>
        <w:rPr>
          <w:rFonts w:ascii="Calibri" w:eastAsia="Calibri" w:hAnsi="Calibri" w:cs="Calibri"/>
          <w:color w:val="000000" w:themeColor="text1"/>
          <w:sz w:val="28"/>
          <w:szCs w:val="28"/>
        </w:rPr>
      </w:pPr>
    </w:p>
    <w:p w14:paraId="18056F2B" w14:textId="619E3A59" w:rsidR="00911AD6" w:rsidRDefault="00911AD6" w:rsidP="00911AD6">
      <w:pPr>
        <w:rPr>
          <w:rFonts w:ascii="Calibri" w:eastAsia="Calibri" w:hAnsi="Calibri" w:cs="Calibri"/>
          <w:color w:val="000000" w:themeColor="text1"/>
        </w:rPr>
      </w:pPr>
      <w:r>
        <w:rPr>
          <w:rFonts w:ascii="Calibri" w:eastAsia="Calibri" w:hAnsi="Calibri" w:cs="Calibri"/>
          <w:color w:val="000000" w:themeColor="text1"/>
          <w:lang w:val="es"/>
        </w:rPr>
        <w:t>Firma del propietario/administrador de la propiedad: _________________________________________</w:t>
      </w:r>
    </w:p>
    <w:p w14:paraId="23867F24" w14:textId="6F213FAA" w:rsidR="00911AD6" w:rsidRDefault="00911AD6" w:rsidP="00911AD6">
      <w:pPr>
        <w:rPr>
          <w:rFonts w:ascii="Calibri" w:eastAsia="Calibri" w:hAnsi="Calibri" w:cs="Calibri"/>
          <w:color w:val="000000" w:themeColor="text1"/>
        </w:rPr>
      </w:pPr>
      <w:r>
        <w:rPr>
          <w:rFonts w:ascii="Calibri" w:eastAsia="Calibri" w:hAnsi="Calibri" w:cs="Calibri"/>
          <w:color w:val="000000" w:themeColor="text1"/>
          <w:lang w:val="es"/>
        </w:rPr>
        <w:t>Nombre del propietario/administrador de la propiedad: _______________________________________</w:t>
      </w:r>
    </w:p>
    <w:p w14:paraId="79C85C98" w14:textId="318A9BB7" w:rsidR="00911AD6" w:rsidRDefault="00911AD6" w:rsidP="00911AD6">
      <w:pPr>
        <w:rPr>
          <w:rFonts w:ascii="Calibri" w:eastAsia="Calibri" w:hAnsi="Calibri" w:cs="Calibri"/>
          <w:color w:val="000000" w:themeColor="text1"/>
        </w:rPr>
      </w:pPr>
      <w:r>
        <w:rPr>
          <w:rFonts w:ascii="Calibri" w:eastAsia="Calibri" w:hAnsi="Calibri" w:cs="Calibri"/>
          <w:color w:val="000000" w:themeColor="text1"/>
          <w:lang w:val="es"/>
        </w:rPr>
        <w:t>Número de teléfono del propietario/administrador de la propiedad: _____________________________</w:t>
      </w:r>
    </w:p>
    <w:p w14:paraId="16952F3A" w14:textId="4B5A27C6" w:rsidR="00911AD6" w:rsidRDefault="00911AD6" w:rsidP="00911AD6">
      <w:pPr>
        <w:rPr>
          <w:rFonts w:ascii="Calibri" w:eastAsia="Calibri" w:hAnsi="Calibri" w:cs="Calibri"/>
          <w:color w:val="000000" w:themeColor="text1"/>
        </w:rPr>
      </w:pPr>
      <w:r>
        <w:rPr>
          <w:rFonts w:ascii="Calibri" w:eastAsia="Calibri" w:hAnsi="Calibri" w:cs="Calibri"/>
          <w:color w:val="000000" w:themeColor="text1"/>
          <w:lang w:val="es"/>
        </w:rPr>
        <w:t>Correo electrónico del propietario/administrador de la propiedad: _______________________________</w:t>
      </w:r>
    </w:p>
    <w:p w14:paraId="37F39E1C" w14:textId="77777777" w:rsidR="00911AD6" w:rsidRDefault="00911AD6" w:rsidP="7498268D">
      <w:pPr>
        <w:rPr>
          <w:rFonts w:ascii="Calibri" w:eastAsia="Calibri" w:hAnsi="Calibri" w:cs="Calibri"/>
          <w:color w:val="000000" w:themeColor="text1"/>
        </w:rPr>
      </w:pPr>
    </w:p>
    <w:sectPr w:rsidR="00911AD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7EEC1" w14:textId="77777777" w:rsidR="00022884" w:rsidRDefault="00022884" w:rsidP="00C84A0B">
      <w:pPr>
        <w:spacing w:after="0" w:line="240" w:lineRule="auto"/>
      </w:pPr>
      <w:r>
        <w:separator/>
      </w:r>
    </w:p>
  </w:endnote>
  <w:endnote w:type="continuationSeparator" w:id="0">
    <w:p w14:paraId="5D32A4C4" w14:textId="77777777" w:rsidR="00022884" w:rsidRDefault="00022884" w:rsidP="00C8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60D1" w14:textId="30B8C545" w:rsidR="004D5E96" w:rsidRDefault="004D5E96">
    <w:pPr>
      <w:pStyle w:val="Footer"/>
      <w:jc w:val="right"/>
    </w:pPr>
    <w:r>
      <w:rPr>
        <w:lang w:val="es"/>
      </w:rPr>
      <w:t xml:space="preserve">Página </w:t>
    </w:r>
    <w:sdt>
      <w:sdtPr>
        <w:id w:val="-35663836"/>
        <w:docPartObj>
          <w:docPartGallery w:val="Page Numbers (Bottom of Page)"/>
          <w:docPartUnique/>
        </w:docPartObj>
      </w:sdtPr>
      <w:sdtEndPr>
        <w:rPr>
          <w:noProof/>
        </w:rPr>
      </w:sdtEndPr>
      <w:sdtContent>
        <w:r>
          <w:rPr>
            <w:lang w:val="es"/>
          </w:rPr>
          <w:fldChar w:fldCharType="begin"/>
        </w:r>
        <w:r>
          <w:rPr>
            <w:lang w:val="es"/>
          </w:rPr>
          <w:instrText xml:space="preserve"> PAGE   \* MERGEFORMAT </w:instrText>
        </w:r>
        <w:r>
          <w:rPr>
            <w:lang w:val="es"/>
          </w:rPr>
          <w:fldChar w:fldCharType="separate"/>
        </w:r>
        <w:r>
          <w:rPr>
            <w:noProof/>
            <w:lang w:val="es"/>
          </w:rPr>
          <w:t>2</w:t>
        </w:r>
        <w:r>
          <w:rPr>
            <w:noProof/>
            <w:lang w:val="es"/>
          </w:rPr>
          <w:fldChar w:fldCharType="end"/>
        </w:r>
        <w:r>
          <w:rPr>
            <w:noProof/>
            <w:lang w:val="es"/>
          </w:rPr>
          <w:t xml:space="preserve"> de _</w:t>
        </w:r>
      </w:sdtContent>
    </w:sdt>
  </w:p>
  <w:p w14:paraId="18A13E97" w14:textId="77777777" w:rsidR="004D5E96" w:rsidRDefault="004D5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EE467" w14:textId="77777777" w:rsidR="00022884" w:rsidRDefault="00022884" w:rsidP="00C84A0B">
      <w:pPr>
        <w:spacing w:after="0" w:line="240" w:lineRule="auto"/>
      </w:pPr>
      <w:r>
        <w:separator/>
      </w:r>
    </w:p>
  </w:footnote>
  <w:footnote w:type="continuationSeparator" w:id="0">
    <w:p w14:paraId="51EDEFBC" w14:textId="77777777" w:rsidR="00022884" w:rsidRDefault="00022884" w:rsidP="00C84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747C"/>
    <w:multiLevelType w:val="hybridMultilevel"/>
    <w:tmpl w:val="238C143C"/>
    <w:lvl w:ilvl="0" w:tplc="BB2E73F8">
      <w:start w:val="1"/>
      <w:numFmt w:val="bullet"/>
      <w:lvlText w:val=""/>
      <w:lvlJc w:val="left"/>
      <w:pPr>
        <w:ind w:left="720" w:hanging="360"/>
      </w:pPr>
      <w:rPr>
        <w:rFonts w:ascii="Symbol" w:hAnsi="Symbol" w:hint="default"/>
      </w:rPr>
    </w:lvl>
    <w:lvl w:ilvl="1" w:tplc="79E6FD06">
      <w:start w:val="1"/>
      <w:numFmt w:val="bullet"/>
      <w:lvlText w:val="o"/>
      <w:lvlJc w:val="left"/>
      <w:pPr>
        <w:ind w:left="1440" w:hanging="360"/>
      </w:pPr>
      <w:rPr>
        <w:rFonts w:ascii="Courier New" w:hAnsi="Courier New" w:hint="default"/>
      </w:rPr>
    </w:lvl>
    <w:lvl w:ilvl="2" w:tplc="5740C2F4">
      <w:start w:val="1"/>
      <w:numFmt w:val="bullet"/>
      <w:lvlText w:val=""/>
      <w:lvlJc w:val="left"/>
      <w:pPr>
        <w:ind w:left="2160" w:hanging="360"/>
      </w:pPr>
      <w:rPr>
        <w:rFonts w:ascii="Wingdings" w:hAnsi="Wingdings" w:hint="default"/>
      </w:rPr>
    </w:lvl>
    <w:lvl w:ilvl="3" w:tplc="91DC21A2">
      <w:start w:val="1"/>
      <w:numFmt w:val="bullet"/>
      <w:lvlText w:val=""/>
      <w:lvlJc w:val="left"/>
      <w:pPr>
        <w:ind w:left="2880" w:hanging="360"/>
      </w:pPr>
      <w:rPr>
        <w:rFonts w:ascii="Symbol" w:hAnsi="Symbol" w:hint="default"/>
      </w:rPr>
    </w:lvl>
    <w:lvl w:ilvl="4" w:tplc="84B22946">
      <w:start w:val="1"/>
      <w:numFmt w:val="bullet"/>
      <w:lvlText w:val="o"/>
      <w:lvlJc w:val="left"/>
      <w:pPr>
        <w:ind w:left="3600" w:hanging="360"/>
      </w:pPr>
      <w:rPr>
        <w:rFonts w:ascii="Courier New" w:hAnsi="Courier New" w:hint="default"/>
      </w:rPr>
    </w:lvl>
    <w:lvl w:ilvl="5" w:tplc="B64E8758">
      <w:start w:val="1"/>
      <w:numFmt w:val="bullet"/>
      <w:lvlText w:val=""/>
      <w:lvlJc w:val="left"/>
      <w:pPr>
        <w:ind w:left="4320" w:hanging="360"/>
      </w:pPr>
      <w:rPr>
        <w:rFonts w:ascii="Wingdings" w:hAnsi="Wingdings" w:hint="default"/>
      </w:rPr>
    </w:lvl>
    <w:lvl w:ilvl="6" w:tplc="E60CD9A2">
      <w:start w:val="1"/>
      <w:numFmt w:val="bullet"/>
      <w:lvlText w:val=""/>
      <w:lvlJc w:val="left"/>
      <w:pPr>
        <w:ind w:left="5040" w:hanging="360"/>
      </w:pPr>
      <w:rPr>
        <w:rFonts w:ascii="Symbol" w:hAnsi="Symbol" w:hint="default"/>
      </w:rPr>
    </w:lvl>
    <w:lvl w:ilvl="7" w:tplc="9FBC5A6E">
      <w:start w:val="1"/>
      <w:numFmt w:val="bullet"/>
      <w:lvlText w:val="o"/>
      <w:lvlJc w:val="left"/>
      <w:pPr>
        <w:ind w:left="5760" w:hanging="360"/>
      </w:pPr>
      <w:rPr>
        <w:rFonts w:ascii="Courier New" w:hAnsi="Courier New" w:hint="default"/>
      </w:rPr>
    </w:lvl>
    <w:lvl w:ilvl="8" w:tplc="8392158A">
      <w:start w:val="1"/>
      <w:numFmt w:val="bullet"/>
      <w:lvlText w:val=""/>
      <w:lvlJc w:val="left"/>
      <w:pPr>
        <w:ind w:left="6480" w:hanging="360"/>
      </w:pPr>
      <w:rPr>
        <w:rFonts w:ascii="Wingdings" w:hAnsi="Wingdings" w:hint="default"/>
      </w:rPr>
    </w:lvl>
  </w:abstractNum>
  <w:abstractNum w:abstractNumId="1" w15:restartNumberingAfterBreak="0">
    <w:nsid w:val="54BF77F0"/>
    <w:multiLevelType w:val="hybridMultilevel"/>
    <w:tmpl w:val="11E4A310"/>
    <w:lvl w:ilvl="0" w:tplc="19D8DF42">
      <w:start w:val="1"/>
      <w:numFmt w:val="bullet"/>
      <w:lvlText w:val=""/>
      <w:lvlJc w:val="left"/>
      <w:pPr>
        <w:ind w:left="720" w:hanging="360"/>
      </w:pPr>
      <w:rPr>
        <w:rFonts w:ascii="Symbol" w:hAnsi="Symbol" w:hint="default"/>
      </w:rPr>
    </w:lvl>
    <w:lvl w:ilvl="1" w:tplc="7A9053A6">
      <w:start w:val="1"/>
      <w:numFmt w:val="bullet"/>
      <w:lvlText w:val="o"/>
      <w:lvlJc w:val="left"/>
      <w:pPr>
        <w:ind w:left="1440" w:hanging="360"/>
      </w:pPr>
      <w:rPr>
        <w:rFonts w:ascii="Courier New" w:hAnsi="Courier New" w:hint="default"/>
      </w:rPr>
    </w:lvl>
    <w:lvl w:ilvl="2" w:tplc="88FE04BA">
      <w:start w:val="1"/>
      <w:numFmt w:val="bullet"/>
      <w:lvlText w:val=""/>
      <w:lvlJc w:val="left"/>
      <w:pPr>
        <w:ind w:left="2160" w:hanging="360"/>
      </w:pPr>
      <w:rPr>
        <w:rFonts w:ascii="Wingdings" w:hAnsi="Wingdings" w:hint="default"/>
      </w:rPr>
    </w:lvl>
    <w:lvl w:ilvl="3" w:tplc="9FF64490">
      <w:start w:val="1"/>
      <w:numFmt w:val="bullet"/>
      <w:lvlText w:val=""/>
      <w:lvlJc w:val="left"/>
      <w:pPr>
        <w:ind w:left="2880" w:hanging="360"/>
      </w:pPr>
      <w:rPr>
        <w:rFonts w:ascii="Symbol" w:hAnsi="Symbol" w:hint="default"/>
      </w:rPr>
    </w:lvl>
    <w:lvl w:ilvl="4" w:tplc="DE0AC16C">
      <w:start w:val="1"/>
      <w:numFmt w:val="bullet"/>
      <w:lvlText w:val="o"/>
      <w:lvlJc w:val="left"/>
      <w:pPr>
        <w:ind w:left="3600" w:hanging="360"/>
      </w:pPr>
      <w:rPr>
        <w:rFonts w:ascii="Courier New" w:hAnsi="Courier New" w:hint="default"/>
      </w:rPr>
    </w:lvl>
    <w:lvl w:ilvl="5" w:tplc="C6D0941E">
      <w:start w:val="1"/>
      <w:numFmt w:val="bullet"/>
      <w:lvlText w:val=""/>
      <w:lvlJc w:val="left"/>
      <w:pPr>
        <w:ind w:left="4320" w:hanging="360"/>
      </w:pPr>
      <w:rPr>
        <w:rFonts w:ascii="Wingdings" w:hAnsi="Wingdings" w:hint="default"/>
      </w:rPr>
    </w:lvl>
    <w:lvl w:ilvl="6" w:tplc="D6E48E86">
      <w:start w:val="1"/>
      <w:numFmt w:val="bullet"/>
      <w:lvlText w:val=""/>
      <w:lvlJc w:val="left"/>
      <w:pPr>
        <w:ind w:left="5040" w:hanging="360"/>
      </w:pPr>
      <w:rPr>
        <w:rFonts w:ascii="Symbol" w:hAnsi="Symbol" w:hint="default"/>
      </w:rPr>
    </w:lvl>
    <w:lvl w:ilvl="7" w:tplc="47A2990A">
      <w:start w:val="1"/>
      <w:numFmt w:val="bullet"/>
      <w:lvlText w:val="o"/>
      <w:lvlJc w:val="left"/>
      <w:pPr>
        <w:ind w:left="5760" w:hanging="360"/>
      </w:pPr>
      <w:rPr>
        <w:rFonts w:ascii="Courier New" w:hAnsi="Courier New" w:hint="default"/>
      </w:rPr>
    </w:lvl>
    <w:lvl w:ilvl="8" w:tplc="9C14454A">
      <w:start w:val="1"/>
      <w:numFmt w:val="bullet"/>
      <w:lvlText w:val=""/>
      <w:lvlJc w:val="left"/>
      <w:pPr>
        <w:ind w:left="6480" w:hanging="360"/>
      </w:pPr>
      <w:rPr>
        <w:rFonts w:ascii="Wingdings" w:hAnsi="Wingdings" w:hint="default"/>
      </w:rPr>
    </w:lvl>
  </w:abstractNum>
  <w:abstractNum w:abstractNumId="2" w15:restartNumberingAfterBreak="0">
    <w:nsid w:val="575633DC"/>
    <w:multiLevelType w:val="hybridMultilevel"/>
    <w:tmpl w:val="743A485C"/>
    <w:lvl w:ilvl="0" w:tplc="74009554">
      <w:start w:val="1"/>
      <w:numFmt w:val="bullet"/>
      <w:lvlText w:val=""/>
      <w:lvlJc w:val="left"/>
      <w:pPr>
        <w:ind w:left="720" w:hanging="360"/>
      </w:pPr>
      <w:rPr>
        <w:rFonts w:ascii="Symbol" w:hAnsi="Symbol" w:hint="default"/>
      </w:rPr>
    </w:lvl>
    <w:lvl w:ilvl="1" w:tplc="61A2FBBA">
      <w:start w:val="1"/>
      <w:numFmt w:val="bullet"/>
      <w:lvlText w:val="o"/>
      <w:lvlJc w:val="left"/>
      <w:pPr>
        <w:ind w:left="1440" w:hanging="360"/>
      </w:pPr>
      <w:rPr>
        <w:rFonts w:ascii="Courier New" w:hAnsi="Courier New" w:hint="default"/>
      </w:rPr>
    </w:lvl>
    <w:lvl w:ilvl="2" w:tplc="D2CC8FB8">
      <w:start w:val="1"/>
      <w:numFmt w:val="bullet"/>
      <w:lvlText w:val=""/>
      <w:lvlJc w:val="left"/>
      <w:pPr>
        <w:ind w:left="2160" w:hanging="360"/>
      </w:pPr>
      <w:rPr>
        <w:rFonts w:ascii="Wingdings" w:hAnsi="Wingdings" w:hint="default"/>
      </w:rPr>
    </w:lvl>
    <w:lvl w:ilvl="3" w:tplc="075A7B4E">
      <w:start w:val="1"/>
      <w:numFmt w:val="bullet"/>
      <w:lvlText w:val=""/>
      <w:lvlJc w:val="left"/>
      <w:pPr>
        <w:ind w:left="2880" w:hanging="360"/>
      </w:pPr>
      <w:rPr>
        <w:rFonts w:ascii="Symbol" w:hAnsi="Symbol" w:hint="default"/>
      </w:rPr>
    </w:lvl>
    <w:lvl w:ilvl="4" w:tplc="BF6C4778">
      <w:start w:val="1"/>
      <w:numFmt w:val="bullet"/>
      <w:lvlText w:val="o"/>
      <w:lvlJc w:val="left"/>
      <w:pPr>
        <w:ind w:left="3600" w:hanging="360"/>
      </w:pPr>
      <w:rPr>
        <w:rFonts w:ascii="Courier New" w:hAnsi="Courier New" w:hint="default"/>
      </w:rPr>
    </w:lvl>
    <w:lvl w:ilvl="5" w:tplc="2CF40834">
      <w:start w:val="1"/>
      <w:numFmt w:val="bullet"/>
      <w:lvlText w:val=""/>
      <w:lvlJc w:val="left"/>
      <w:pPr>
        <w:ind w:left="4320" w:hanging="360"/>
      </w:pPr>
      <w:rPr>
        <w:rFonts w:ascii="Wingdings" w:hAnsi="Wingdings" w:hint="default"/>
      </w:rPr>
    </w:lvl>
    <w:lvl w:ilvl="6" w:tplc="1EDC5370">
      <w:start w:val="1"/>
      <w:numFmt w:val="bullet"/>
      <w:lvlText w:val=""/>
      <w:lvlJc w:val="left"/>
      <w:pPr>
        <w:ind w:left="5040" w:hanging="360"/>
      </w:pPr>
      <w:rPr>
        <w:rFonts w:ascii="Symbol" w:hAnsi="Symbol" w:hint="default"/>
      </w:rPr>
    </w:lvl>
    <w:lvl w:ilvl="7" w:tplc="8B526C32">
      <w:start w:val="1"/>
      <w:numFmt w:val="bullet"/>
      <w:lvlText w:val="o"/>
      <w:lvlJc w:val="left"/>
      <w:pPr>
        <w:ind w:left="5760" w:hanging="360"/>
      </w:pPr>
      <w:rPr>
        <w:rFonts w:ascii="Courier New" w:hAnsi="Courier New" w:hint="default"/>
      </w:rPr>
    </w:lvl>
    <w:lvl w:ilvl="8" w:tplc="2954E5AE">
      <w:start w:val="1"/>
      <w:numFmt w:val="bullet"/>
      <w:lvlText w:val=""/>
      <w:lvlJc w:val="left"/>
      <w:pPr>
        <w:ind w:left="6480" w:hanging="360"/>
      </w:pPr>
      <w:rPr>
        <w:rFonts w:ascii="Wingdings" w:hAnsi="Wingdings" w:hint="default"/>
      </w:rPr>
    </w:lvl>
  </w:abstractNum>
  <w:num w:numId="1" w16cid:durableId="1994947675">
    <w:abstractNumId w:val="0"/>
  </w:num>
  <w:num w:numId="2" w16cid:durableId="358701087">
    <w:abstractNumId w:val="1"/>
  </w:num>
  <w:num w:numId="3" w16cid:durableId="1677687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E09"/>
    <w:rsid w:val="00022884"/>
    <w:rsid w:val="00031EB0"/>
    <w:rsid w:val="0007290D"/>
    <w:rsid w:val="000845A5"/>
    <w:rsid w:val="000D5A41"/>
    <w:rsid w:val="000F4D88"/>
    <w:rsid w:val="00100FD6"/>
    <w:rsid w:val="002206F7"/>
    <w:rsid w:val="00231D1F"/>
    <w:rsid w:val="002456D4"/>
    <w:rsid w:val="002A2614"/>
    <w:rsid w:val="002F0DF0"/>
    <w:rsid w:val="0044035D"/>
    <w:rsid w:val="004C6D08"/>
    <w:rsid w:val="004D5E96"/>
    <w:rsid w:val="00505D22"/>
    <w:rsid w:val="00507225"/>
    <w:rsid w:val="00510EE1"/>
    <w:rsid w:val="00573955"/>
    <w:rsid w:val="0063145E"/>
    <w:rsid w:val="00656F7F"/>
    <w:rsid w:val="0067054B"/>
    <w:rsid w:val="006A5ACF"/>
    <w:rsid w:val="006C6C88"/>
    <w:rsid w:val="006F1898"/>
    <w:rsid w:val="007756B0"/>
    <w:rsid w:val="00827612"/>
    <w:rsid w:val="008350D9"/>
    <w:rsid w:val="00837E25"/>
    <w:rsid w:val="008770E7"/>
    <w:rsid w:val="008A1A96"/>
    <w:rsid w:val="008C67BE"/>
    <w:rsid w:val="00911AD6"/>
    <w:rsid w:val="00A53B79"/>
    <w:rsid w:val="00A84E09"/>
    <w:rsid w:val="00B0692E"/>
    <w:rsid w:val="00B74B0E"/>
    <w:rsid w:val="00B86263"/>
    <w:rsid w:val="00B91A6F"/>
    <w:rsid w:val="00C701E4"/>
    <w:rsid w:val="00C84A0B"/>
    <w:rsid w:val="00C95930"/>
    <w:rsid w:val="00D55935"/>
    <w:rsid w:val="00E455B8"/>
    <w:rsid w:val="00E456EE"/>
    <w:rsid w:val="00E53BEB"/>
    <w:rsid w:val="10E3CAA2"/>
    <w:rsid w:val="142AADFD"/>
    <w:rsid w:val="1867BDBC"/>
    <w:rsid w:val="220EA002"/>
    <w:rsid w:val="27D5D418"/>
    <w:rsid w:val="37ADE2A7"/>
    <w:rsid w:val="37D2CF85"/>
    <w:rsid w:val="3FF218B0"/>
    <w:rsid w:val="41F5BED1"/>
    <w:rsid w:val="431D6FB2"/>
    <w:rsid w:val="43594A2B"/>
    <w:rsid w:val="4508D09C"/>
    <w:rsid w:val="4E602259"/>
    <w:rsid w:val="4F9417FB"/>
    <w:rsid w:val="5A6DFA2C"/>
    <w:rsid w:val="5A7D6F96"/>
    <w:rsid w:val="5CFEB9CC"/>
    <w:rsid w:val="626F591E"/>
    <w:rsid w:val="640B297F"/>
    <w:rsid w:val="642451DC"/>
    <w:rsid w:val="67B6E9C1"/>
    <w:rsid w:val="68DE9AA2"/>
    <w:rsid w:val="6DB20BC5"/>
    <w:rsid w:val="749826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96B7A"/>
  <w15:chartTrackingRefBased/>
  <w15:docId w15:val="{8A68B0B9-FA1E-4D39-8C9A-38B4BFE6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4E09"/>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4D5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E96"/>
  </w:style>
  <w:style w:type="paragraph" w:styleId="Footer">
    <w:name w:val="footer"/>
    <w:basedOn w:val="Normal"/>
    <w:link w:val="FooterChar"/>
    <w:uiPriority w:val="99"/>
    <w:unhideWhenUsed/>
    <w:rsid w:val="004D5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E96"/>
  </w:style>
  <w:style w:type="paragraph" w:styleId="Revision">
    <w:name w:val="Revision"/>
    <w:hidden/>
    <w:uiPriority w:val="99"/>
    <w:semiHidden/>
    <w:rsid w:val="00B74B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C:/Users/xmaykovi/Desktop/Notices/washingtonlawhelp.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D26A75B713149932B81541DC28ABD" ma:contentTypeVersion="4" ma:contentTypeDescription="Create a new document." ma:contentTypeScope="" ma:versionID="4a79913a3b834c07f91b40a164bf6b04">
  <xsd:schema xmlns:xsd="http://www.w3.org/2001/XMLSchema" xmlns:xs="http://www.w3.org/2001/XMLSchema" xmlns:p="http://schemas.microsoft.com/office/2006/metadata/properties" xmlns:ns2="6346d451-244f-4246-a672-0a2f8942ab38" xmlns:ns3="2ca339e1-2f0e-434a-90cc-e94f85228a84" targetNamespace="http://schemas.microsoft.com/office/2006/metadata/properties" ma:root="true" ma:fieldsID="5384fb6b50f6c0123300305f1bb92de3" ns2:_="" ns3:_="">
    <xsd:import namespace="6346d451-244f-4246-a672-0a2f8942ab38"/>
    <xsd:import namespace="2ca339e1-2f0e-434a-90cc-e94f85228a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6d451-244f-4246-a672-0a2f8942a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339e1-2f0e-434a-90cc-e94f85228a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B455F9-9765-4076-A197-37291B840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6d451-244f-4246-a672-0a2f8942ab38"/>
    <ds:schemaRef ds:uri="2ca339e1-2f0e-434a-90cc-e94f85228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1717B2-B214-4C73-9E95-832D5313B6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87F4E4-5813-4614-858B-3B7AC1EA5C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Maykovich, Xochitl</dc:creator>
  <cp:keywords/>
  <dc:description/>
  <cp:lastModifiedBy>leslie</cp:lastModifiedBy>
  <cp:revision>18</cp:revision>
  <dcterms:created xsi:type="dcterms:W3CDTF">2023-03-22T17:54:00Z</dcterms:created>
  <dcterms:modified xsi:type="dcterms:W3CDTF">2023-05-02T16:33:00Z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0x0101008DAD26A75B713149932B81541DC28ABD</vt:lpwstr>
  </property>
</Properties>
</file>