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4192" w14:textId="77777777" w:rsidR="007D26A0" w:rsidRPr="009B31C0" w:rsidRDefault="007D26A0" w:rsidP="007D26A0">
      <w:pPr>
        <w:tabs>
          <w:tab w:val="left" w:pos="720"/>
          <w:tab w:val="left" w:pos="2160"/>
          <w:tab w:val="left" w:pos="8370"/>
        </w:tabs>
        <w:spacing w:before="2720" w:after="120"/>
        <w:jc w:val="center"/>
        <w:rPr>
          <w:szCs w:val="24"/>
        </w:rPr>
      </w:pPr>
      <w:r w:rsidRPr="009B31C0">
        <w:rPr>
          <w:rFonts w:ascii="Arial" w:eastAsia="Calibri" w:hAnsi="Arial" w:cs="Arial"/>
          <w:b/>
          <w:bCs/>
          <w:sz w:val="32"/>
          <w:szCs w:val="32"/>
        </w:rPr>
        <w:t>Superior Court of Washington, County of King</w:t>
      </w:r>
    </w:p>
    <w:tbl>
      <w:tblPr>
        <w:tblW w:w="0" w:type="auto"/>
        <w:tblInd w:w="57" w:type="dxa"/>
        <w:tblLayout w:type="fixed"/>
        <w:tblCellMar>
          <w:left w:w="57" w:type="dxa"/>
          <w:right w:w="57" w:type="dxa"/>
        </w:tblCellMar>
        <w:tblLook w:val="0000" w:firstRow="0" w:lastRow="0" w:firstColumn="0" w:lastColumn="0" w:noHBand="0" w:noVBand="0"/>
      </w:tblPr>
      <w:tblGrid>
        <w:gridCol w:w="5040"/>
        <w:gridCol w:w="4230"/>
      </w:tblGrid>
      <w:tr w:rsidR="00380E26" w14:paraId="05B6FA8F" w14:textId="77777777" w:rsidTr="009B0209">
        <w:tblPrEx>
          <w:tblCellMar>
            <w:top w:w="0" w:type="dxa"/>
            <w:bottom w:w="0" w:type="dxa"/>
          </w:tblCellMar>
        </w:tblPrEx>
        <w:trPr>
          <w:cantSplit/>
          <w:trHeight w:val="1812"/>
        </w:trPr>
        <w:tc>
          <w:tcPr>
            <w:tcW w:w="5040" w:type="dxa"/>
            <w:tcBorders>
              <w:left w:val="nil"/>
              <w:bottom w:val="single" w:sz="36" w:space="0" w:color="auto"/>
              <w:right w:val="nil"/>
            </w:tcBorders>
          </w:tcPr>
          <w:p w14:paraId="3D5B44D9" w14:textId="77777777" w:rsidR="00380E26" w:rsidRDefault="00380E26" w:rsidP="009B0209">
            <w:pPr>
              <w:tabs>
                <w:tab w:val="left" w:pos="-720"/>
              </w:tabs>
              <w:spacing w:before="240"/>
              <w:rPr>
                <w:rFonts w:ascii="Arial" w:hAnsi="Arial" w:cs="Arial"/>
                <w:sz w:val="22"/>
              </w:rPr>
            </w:pPr>
            <w:r>
              <w:rPr>
                <w:rFonts w:ascii="Arial" w:hAnsi="Arial" w:cs="Arial"/>
                <w:sz w:val="22"/>
              </w:rPr>
              <w:t>_______________________________________</w:t>
            </w:r>
          </w:p>
          <w:p w14:paraId="716D0542" w14:textId="77777777" w:rsidR="00380E26" w:rsidRDefault="00380E26">
            <w:pPr>
              <w:tabs>
                <w:tab w:val="left" w:pos="-720"/>
              </w:tabs>
              <w:rPr>
                <w:rFonts w:ascii="Arial" w:hAnsi="Arial" w:cs="Arial"/>
                <w:sz w:val="22"/>
              </w:rPr>
            </w:pPr>
            <w:r>
              <w:rPr>
                <w:rFonts w:ascii="Arial" w:hAnsi="Arial" w:cs="Arial"/>
                <w:sz w:val="22"/>
              </w:rPr>
              <w:t>Petitioner</w:t>
            </w:r>
          </w:p>
          <w:p w14:paraId="7E6F994D" w14:textId="77777777" w:rsidR="00380E26" w:rsidRDefault="00380E26">
            <w:pPr>
              <w:tabs>
                <w:tab w:val="left" w:pos="-720"/>
                <w:tab w:val="center" w:pos="2508"/>
              </w:tabs>
              <w:rPr>
                <w:rFonts w:ascii="Arial" w:hAnsi="Arial" w:cs="Arial"/>
                <w:sz w:val="22"/>
              </w:rPr>
            </w:pPr>
            <w:r>
              <w:rPr>
                <w:rFonts w:ascii="Arial" w:hAnsi="Arial" w:cs="Arial"/>
                <w:sz w:val="22"/>
              </w:rPr>
              <w:tab/>
              <w:t>vs.</w:t>
            </w:r>
          </w:p>
          <w:p w14:paraId="1A592792" w14:textId="77777777" w:rsidR="00380E26" w:rsidRDefault="00380E26" w:rsidP="009B0209">
            <w:pPr>
              <w:tabs>
                <w:tab w:val="left" w:pos="-720"/>
              </w:tabs>
              <w:spacing w:before="120"/>
              <w:rPr>
                <w:rFonts w:ascii="Arial" w:hAnsi="Arial" w:cs="Arial"/>
                <w:sz w:val="22"/>
              </w:rPr>
            </w:pPr>
            <w:r>
              <w:rPr>
                <w:rFonts w:ascii="Arial" w:hAnsi="Arial" w:cs="Arial"/>
                <w:sz w:val="22"/>
              </w:rPr>
              <w:t>_______________________________________</w:t>
            </w:r>
          </w:p>
          <w:p w14:paraId="694FC49C" w14:textId="77777777" w:rsidR="00380E26" w:rsidRDefault="00380E26">
            <w:pPr>
              <w:tabs>
                <w:tab w:val="left" w:pos="-720"/>
                <w:tab w:val="left" w:pos="3708"/>
              </w:tabs>
              <w:rPr>
                <w:rFonts w:ascii="Arial" w:hAnsi="Arial" w:cs="Arial"/>
                <w:sz w:val="22"/>
              </w:rPr>
            </w:pPr>
            <w:r>
              <w:rPr>
                <w:rFonts w:ascii="Arial" w:hAnsi="Arial" w:cs="Arial"/>
                <w:sz w:val="22"/>
              </w:rPr>
              <w:t xml:space="preserve">Respondent </w:t>
            </w:r>
            <w:r>
              <w:rPr>
                <w:rFonts w:ascii="Arial" w:hAnsi="Arial" w:cs="Arial"/>
                <w:sz w:val="22"/>
              </w:rPr>
              <w:tab/>
              <w:t>DOB</w:t>
            </w:r>
          </w:p>
        </w:tc>
        <w:tc>
          <w:tcPr>
            <w:tcW w:w="4230" w:type="dxa"/>
            <w:tcBorders>
              <w:top w:val="nil"/>
              <w:left w:val="single" w:sz="6" w:space="0" w:color="auto"/>
              <w:bottom w:val="single" w:sz="30" w:space="0" w:color="auto"/>
              <w:right w:val="nil"/>
            </w:tcBorders>
          </w:tcPr>
          <w:p w14:paraId="343673D5" w14:textId="77777777" w:rsidR="00380E26" w:rsidRPr="000E4B39" w:rsidRDefault="00380E26">
            <w:pPr>
              <w:tabs>
                <w:tab w:val="left" w:pos="-720"/>
              </w:tabs>
              <w:spacing w:before="90"/>
              <w:rPr>
                <w:rFonts w:ascii="Arial" w:hAnsi="Arial" w:cs="Arial"/>
                <w:b/>
                <w:sz w:val="22"/>
                <w:szCs w:val="22"/>
              </w:rPr>
            </w:pPr>
            <w:r w:rsidRPr="000E4B39">
              <w:rPr>
                <w:rFonts w:ascii="Arial" w:hAnsi="Arial" w:cs="Arial"/>
                <w:b/>
                <w:sz w:val="22"/>
                <w:szCs w:val="22"/>
              </w:rPr>
              <w:t>No</w:t>
            </w:r>
            <w:r w:rsidRPr="000E4B39">
              <w:rPr>
                <w:rFonts w:ascii="Arial" w:hAnsi="Arial" w:cs="Arial"/>
                <w:sz w:val="22"/>
                <w:szCs w:val="22"/>
              </w:rPr>
              <w:t xml:space="preserve">. </w:t>
            </w:r>
            <w:r w:rsidRPr="0080144A">
              <w:rPr>
                <w:rFonts w:ascii="Arial" w:hAnsi="Arial" w:cs="Arial"/>
                <w:sz w:val="22"/>
                <w:szCs w:val="22"/>
              </w:rPr>
              <w:t>___________________</w:t>
            </w:r>
          </w:p>
          <w:p w14:paraId="28068015" w14:textId="77777777" w:rsidR="00380E26" w:rsidRPr="000E4B39" w:rsidRDefault="00380E26" w:rsidP="009B0209">
            <w:pPr>
              <w:tabs>
                <w:tab w:val="left" w:pos="-720"/>
              </w:tabs>
              <w:spacing w:before="60"/>
              <w:rPr>
                <w:rFonts w:ascii="Arial" w:hAnsi="Arial" w:cs="Arial"/>
                <w:b/>
                <w:sz w:val="22"/>
                <w:szCs w:val="22"/>
              </w:rPr>
            </w:pPr>
            <w:r w:rsidRPr="000E4B39">
              <w:rPr>
                <w:rFonts w:ascii="Arial" w:hAnsi="Arial" w:cs="Arial"/>
                <w:b/>
                <w:sz w:val="22"/>
                <w:szCs w:val="22"/>
              </w:rPr>
              <w:t>Order Setting Hearing: Motion to Terminate Extreme Risk Protection Order (ORH)</w:t>
            </w:r>
          </w:p>
          <w:p w14:paraId="1C6C66F8" w14:textId="77777777" w:rsidR="00380E26" w:rsidRDefault="00380E26">
            <w:pPr>
              <w:tabs>
                <w:tab w:val="left" w:pos="-720"/>
              </w:tabs>
              <w:spacing w:before="120"/>
              <w:rPr>
                <w:rFonts w:ascii="Arial" w:hAnsi="Arial" w:cs="Arial"/>
                <w:sz w:val="22"/>
              </w:rPr>
            </w:pPr>
            <w:r w:rsidRPr="0080144A">
              <w:rPr>
                <w:rFonts w:ascii="Arial" w:hAnsi="Arial" w:cs="Arial"/>
                <w:sz w:val="22"/>
                <w:szCs w:val="22"/>
              </w:rPr>
              <w:t>Clerk’s Action Required</w:t>
            </w:r>
          </w:p>
        </w:tc>
      </w:tr>
    </w:tbl>
    <w:p w14:paraId="57B6F7D8" w14:textId="77777777" w:rsidR="009B31C0" w:rsidRPr="009B31C0" w:rsidRDefault="000E4B39" w:rsidP="009B31C0">
      <w:pPr>
        <w:tabs>
          <w:tab w:val="left" w:pos="4410"/>
          <w:tab w:val="left" w:pos="9180"/>
        </w:tabs>
        <w:spacing w:before="120"/>
        <w:jc w:val="center"/>
        <w:rPr>
          <w:rFonts w:ascii="Arial"/>
          <w:b/>
          <w:sz w:val="28"/>
          <w:szCs w:val="28"/>
        </w:rPr>
      </w:pPr>
      <w:r w:rsidRPr="000E775E">
        <w:rPr>
          <w:rFonts w:ascii="Arial"/>
          <w:b/>
          <w:sz w:val="28"/>
          <w:szCs w:val="28"/>
        </w:rPr>
        <w:t xml:space="preserve">Order Setting Hearing: Motion to Terminate </w:t>
      </w:r>
      <w:r w:rsidR="000E775E">
        <w:rPr>
          <w:rFonts w:ascii="Arial"/>
          <w:b/>
          <w:sz w:val="28"/>
          <w:szCs w:val="28"/>
        </w:rPr>
        <w:br/>
      </w:r>
      <w:r w:rsidRPr="000E775E">
        <w:rPr>
          <w:rFonts w:ascii="Arial"/>
          <w:b/>
          <w:sz w:val="28"/>
          <w:szCs w:val="28"/>
        </w:rPr>
        <w:t>Extreme Risk Protection Order</w:t>
      </w:r>
    </w:p>
    <w:p w14:paraId="214F06A4" w14:textId="77777777" w:rsidR="009B31C0" w:rsidRPr="00D54C61" w:rsidRDefault="009B31C0" w:rsidP="009B31C0">
      <w:pPr>
        <w:tabs>
          <w:tab w:val="left" w:pos="-720"/>
        </w:tabs>
        <w:spacing w:before="120"/>
        <w:ind w:left="-30"/>
        <w:jc w:val="center"/>
        <w:rPr>
          <w:rFonts w:ascii="Arial" w:hAnsi="Arial" w:cs="Arial"/>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49"/>
      </w:tblGrid>
      <w:tr w:rsidR="009B31C0" w:rsidRPr="00D54C61" w14:paraId="7C5AA0B0" w14:textId="77777777" w:rsidTr="00AE0D24">
        <w:trPr>
          <w:trHeight w:val="402"/>
          <w:jc w:val="center"/>
        </w:trPr>
        <w:tc>
          <w:tcPr>
            <w:tcW w:w="9149" w:type="dxa"/>
            <w:tcBorders>
              <w:top w:val="thinThickSmallGap" w:sz="18" w:space="0" w:color="auto"/>
              <w:left w:val="thinThickSmallGap" w:sz="18" w:space="0" w:color="auto"/>
              <w:bottom w:val="thinThickSmallGap" w:sz="18" w:space="0" w:color="auto"/>
              <w:right w:val="thinThickSmallGap" w:sz="18" w:space="0" w:color="auto"/>
            </w:tcBorders>
            <w:shd w:val="clear" w:color="auto" w:fill="F2F2F2"/>
            <w:vAlign w:val="center"/>
            <w:hideMark/>
          </w:tcPr>
          <w:p w14:paraId="6FBE8E01" w14:textId="77777777" w:rsidR="009B31C0" w:rsidRPr="00EA2765" w:rsidRDefault="009B31C0" w:rsidP="00EA2765">
            <w:pPr>
              <w:ind w:right="-86"/>
              <w:jc w:val="center"/>
              <w:rPr>
                <w:rFonts w:ascii="Arial" w:hAnsi="Arial" w:cs="Arial"/>
                <w:b/>
                <w:color w:val="000000"/>
                <w:sz w:val="26"/>
                <w:szCs w:val="26"/>
              </w:rPr>
            </w:pPr>
            <w:r w:rsidRPr="00EA2765">
              <w:rPr>
                <w:rFonts w:ascii="Arial" w:hAnsi="Arial" w:cs="Arial"/>
                <w:b/>
                <w:color w:val="000000"/>
                <w:sz w:val="26"/>
                <w:szCs w:val="26"/>
              </w:rPr>
              <w:t>Information on how to attend your hearing is at the end of this order</w:t>
            </w:r>
          </w:p>
        </w:tc>
      </w:tr>
    </w:tbl>
    <w:p w14:paraId="3BD38888" w14:textId="77777777" w:rsidR="009B31C0" w:rsidRPr="00D54C61" w:rsidRDefault="009B31C0" w:rsidP="009B31C0">
      <w:pPr>
        <w:spacing w:before="120"/>
        <w:ind w:right="-90"/>
        <w:jc w:val="center"/>
        <w:rPr>
          <w:rFonts w:ascii="Arial" w:hAnsi="Arial" w:cs="Arial"/>
          <w:b/>
          <w:sz w:val="8"/>
          <w:szCs w:val="8"/>
        </w:rPr>
      </w:pPr>
    </w:p>
    <w:p w14:paraId="3D29A857" w14:textId="77777777" w:rsidR="00A07824" w:rsidRDefault="007572ED" w:rsidP="00A07824">
      <w:pPr>
        <w:tabs>
          <w:tab w:val="left" w:pos="720"/>
          <w:tab w:val="left" w:pos="4410"/>
          <w:tab w:val="left" w:pos="9360"/>
        </w:tabs>
        <w:spacing w:before="120"/>
        <w:ind w:left="720" w:hanging="720"/>
        <w:rPr>
          <w:rFonts w:ascii="Arial"/>
          <w:sz w:val="22"/>
          <w:szCs w:val="22"/>
        </w:rPr>
      </w:pPr>
      <w:r w:rsidRPr="009B0209">
        <w:rPr>
          <w:rFonts w:ascii="Arial"/>
          <w:b/>
          <w:sz w:val="22"/>
          <w:szCs w:val="22"/>
        </w:rPr>
        <w:t>1.</w:t>
      </w:r>
      <w:r w:rsidR="000E4B39">
        <w:rPr>
          <w:rFonts w:ascii="Arial"/>
          <w:sz w:val="22"/>
          <w:szCs w:val="22"/>
        </w:rPr>
        <w:tab/>
      </w:r>
      <w:r w:rsidR="00380E26">
        <w:rPr>
          <w:rFonts w:ascii="Arial"/>
          <w:sz w:val="22"/>
          <w:szCs w:val="22"/>
        </w:rPr>
        <w:t xml:space="preserve">The court signed the current </w:t>
      </w:r>
      <w:r w:rsidR="00380E26">
        <w:rPr>
          <w:rFonts w:ascii="Arial"/>
          <w:i/>
          <w:sz w:val="22"/>
          <w:szCs w:val="22"/>
        </w:rPr>
        <w:t>Extreme Risk Protection Order</w:t>
      </w:r>
      <w:r w:rsidR="00380E26">
        <w:rPr>
          <w:rFonts w:ascii="Arial"/>
          <w:sz w:val="22"/>
          <w:szCs w:val="22"/>
        </w:rPr>
        <w:t xml:space="preserve"> on </w:t>
      </w:r>
      <w:r w:rsidR="00380E26">
        <w:rPr>
          <w:rFonts w:ascii="Arial"/>
          <w:i/>
          <w:sz w:val="22"/>
          <w:szCs w:val="22"/>
        </w:rPr>
        <w:t>(date)</w:t>
      </w:r>
      <w:r w:rsidR="00380E26">
        <w:rPr>
          <w:rFonts w:ascii="Arial"/>
          <w:sz w:val="22"/>
          <w:szCs w:val="22"/>
        </w:rPr>
        <w:t>:</w:t>
      </w:r>
      <w:r w:rsidR="00380E26">
        <w:rPr>
          <w:rFonts w:ascii="Arial"/>
          <w:sz w:val="22"/>
          <w:szCs w:val="22"/>
          <w:u w:val="single"/>
        </w:rPr>
        <w:tab/>
      </w:r>
      <w:r w:rsidR="00380E26">
        <w:rPr>
          <w:rFonts w:ascii="Arial"/>
          <w:sz w:val="22"/>
          <w:szCs w:val="22"/>
        </w:rPr>
        <w:t>.</w:t>
      </w:r>
    </w:p>
    <w:p w14:paraId="022BF0C5" w14:textId="77777777" w:rsidR="00380E26" w:rsidRDefault="00380E26" w:rsidP="009B0209">
      <w:pPr>
        <w:tabs>
          <w:tab w:val="left" w:pos="720"/>
          <w:tab w:val="left" w:pos="4410"/>
          <w:tab w:val="left" w:pos="9360"/>
        </w:tabs>
        <w:ind w:left="720"/>
        <w:rPr>
          <w:rFonts w:ascii="Arial"/>
          <w:sz w:val="22"/>
          <w:szCs w:val="22"/>
        </w:rPr>
      </w:pPr>
      <w:r>
        <w:rPr>
          <w:rFonts w:ascii="Arial"/>
          <w:sz w:val="22"/>
          <w:szCs w:val="22"/>
        </w:rPr>
        <w:t xml:space="preserve">The </w:t>
      </w:r>
      <w:r w:rsidR="00387137">
        <w:rPr>
          <w:rFonts w:ascii="Arial"/>
          <w:sz w:val="22"/>
          <w:szCs w:val="22"/>
        </w:rPr>
        <w:t>R</w:t>
      </w:r>
      <w:r>
        <w:rPr>
          <w:rFonts w:ascii="Arial"/>
          <w:sz w:val="22"/>
          <w:szCs w:val="22"/>
        </w:rPr>
        <w:t xml:space="preserve">espondent filed a </w:t>
      </w:r>
      <w:r>
        <w:rPr>
          <w:rFonts w:ascii="Arial"/>
          <w:i/>
          <w:sz w:val="22"/>
          <w:szCs w:val="22"/>
        </w:rPr>
        <w:t>Motion to Terminate an Extreme Risk Protection Order</w:t>
      </w:r>
      <w:r>
        <w:rPr>
          <w:rFonts w:ascii="Arial"/>
          <w:sz w:val="22"/>
          <w:szCs w:val="22"/>
        </w:rPr>
        <w:t xml:space="preserve"> on </w:t>
      </w:r>
      <w:r>
        <w:rPr>
          <w:rFonts w:ascii="Arial"/>
          <w:sz w:val="22"/>
          <w:szCs w:val="22"/>
        </w:rPr>
        <w:br/>
        <w:t>(</w:t>
      </w:r>
      <w:r>
        <w:rPr>
          <w:rFonts w:ascii="Arial"/>
          <w:i/>
          <w:sz w:val="22"/>
          <w:szCs w:val="22"/>
        </w:rPr>
        <w:t>date</w:t>
      </w:r>
      <w:r>
        <w:rPr>
          <w:rFonts w:ascii="Arial"/>
          <w:sz w:val="22"/>
          <w:szCs w:val="22"/>
        </w:rPr>
        <w:t xml:space="preserve">): </w:t>
      </w:r>
      <w:r>
        <w:rPr>
          <w:rFonts w:ascii="Arial"/>
          <w:sz w:val="22"/>
          <w:szCs w:val="22"/>
          <w:u w:val="single"/>
        </w:rPr>
        <w:tab/>
      </w:r>
      <w:r>
        <w:rPr>
          <w:rFonts w:ascii="Arial"/>
          <w:sz w:val="22"/>
          <w:szCs w:val="22"/>
        </w:rPr>
        <w:t>. The</w:t>
      </w:r>
      <w:r>
        <w:rPr>
          <w:rFonts w:ascii="Arial"/>
          <w:spacing w:val="4"/>
          <w:sz w:val="22"/>
          <w:szCs w:val="22"/>
        </w:rPr>
        <w:t xml:space="preserve"> </w:t>
      </w:r>
      <w:r>
        <w:rPr>
          <w:rFonts w:ascii="Arial"/>
          <w:sz w:val="22"/>
          <w:szCs w:val="22"/>
        </w:rPr>
        <w:t>court</w:t>
      </w:r>
      <w:r>
        <w:rPr>
          <w:rFonts w:ascii="Arial"/>
          <w:spacing w:val="7"/>
          <w:sz w:val="22"/>
          <w:szCs w:val="22"/>
        </w:rPr>
        <w:t xml:space="preserve"> </w:t>
      </w:r>
      <w:r>
        <w:rPr>
          <w:rFonts w:ascii="Arial"/>
          <w:sz w:val="22"/>
          <w:szCs w:val="22"/>
        </w:rPr>
        <w:t>confirmed</w:t>
      </w:r>
      <w:r>
        <w:rPr>
          <w:rFonts w:ascii="Arial"/>
          <w:spacing w:val="-1"/>
          <w:sz w:val="22"/>
          <w:szCs w:val="22"/>
        </w:rPr>
        <w:t xml:space="preserve"> </w:t>
      </w:r>
      <w:r>
        <w:rPr>
          <w:rFonts w:ascii="Arial"/>
          <w:sz w:val="22"/>
          <w:szCs w:val="22"/>
        </w:rPr>
        <w:t>that</w:t>
      </w:r>
      <w:r>
        <w:rPr>
          <w:rFonts w:ascii="Arial"/>
          <w:spacing w:val="-2"/>
          <w:sz w:val="22"/>
          <w:szCs w:val="22"/>
        </w:rPr>
        <w:t xml:space="preserve"> </w:t>
      </w:r>
      <w:r>
        <w:rPr>
          <w:rFonts w:ascii="Arial"/>
          <w:sz w:val="22"/>
          <w:szCs w:val="22"/>
        </w:rPr>
        <w:t>this</w:t>
      </w:r>
      <w:r>
        <w:rPr>
          <w:rFonts w:ascii="Arial"/>
          <w:spacing w:val="7"/>
          <w:sz w:val="22"/>
          <w:szCs w:val="22"/>
        </w:rPr>
        <w:t xml:space="preserve"> </w:t>
      </w:r>
      <w:r>
        <w:rPr>
          <w:rFonts w:ascii="Arial"/>
          <w:sz w:val="22"/>
          <w:szCs w:val="22"/>
        </w:rPr>
        <w:t>is</w:t>
      </w:r>
      <w:r>
        <w:rPr>
          <w:rFonts w:ascii="Arial"/>
          <w:spacing w:val="-14"/>
          <w:sz w:val="22"/>
          <w:szCs w:val="22"/>
        </w:rPr>
        <w:t xml:space="preserve"> </w:t>
      </w:r>
      <w:r>
        <w:rPr>
          <w:rFonts w:ascii="Arial"/>
          <w:sz w:val="22"/>
          <w:szCs w:val="22"/>
        </w:rPr>
        <w:t>the</w:t>
      </w:r>
      <w:r>
        <w:rPr>
          <w:rFonts w:ascii="Arial"/>
          <w:spacing w:val="-8"/>
          <w:sz w:val="22"/>
          <w:szCs w:val="22"/>
        </w:rPr>
        <w:t xml:space="preserve"> </w:t>
      </w:r>
      <w:r>
        <w:rPr>
          <w:rFonts w:ascii="Arial"/>
          <w:sz w:val="22"/>
          <w:szCs w:val="22"/>
        </w:rPr>
        <w:t>only</w:t>
      </w:r>
      <w:r>
        <w:rPr>
          <w:rFonts w:ascii="Arial"/>
          <w:spacing w:val="5"/>
          <w:sz w:val="22"/>
          <w:szCs w:val="22"/>
        </w:rPr>
        <w:t xml:space="preserve"> </w:t>
      </w:r>
      <w:r>
        <w:rPr>
          <w:rFonts w:ascii="Arial"/>
          <w:sz w:val="22"/>
          <w:szCs w:val="22"/>
        </w:rPr>
        <w:t xml:space="preserve">motion </w:t>
      </w:r>
      <w:r>
        <w:rPr>
          <w:rFonts w:ascii="Arial"/>
          <w:spacing w:val="-1"/>
          <w:sz w:val="22"/>
          <w:szCs w:val="22"/>
        </w:rPr>
        <w:t>filed</w:t>
      </w:r>
      <w:r>
        <w:rPr>
          <w:rFonts w:ascii="Arial"/>
          <w:spacing w:val="-5"/>
          <w:sz w:val="22"/>
          <w:szCs w:val="22"/>
        </w:rPr>
        <w:t xml:space="preserve"> </w:t>
      </w:r>
      <w:r>
        <w:rPr>
          <w:rFonts w:ascii="Arial"/>
          <w:sz w:val="22"/>
          <w:szCs w:val="22"/>
        </w:rPr>
        <w:t>by</w:t>
      </w:r>
      <w:r>
        <w:rPr>
          <w:rFonts w:ascii="Arial"/>
          <w:spacing w:val="-18"/>
          <w:sz w:val="22"/>
          <w:szCs w:val="22"/>
        </w:rPr>
        <w:t xml:space="preserve"> </w:t>
      </w:r>
      <w:r>
        <w:rPr>
          <w:rFonts w:ascii="Arial"/>
          <w:sz w:val="22"/>
          <w:szCs w:val="22"/>
        </w:rPr>
        <w:t>the</w:t>
      </w:r>
      <w:r>
        <w:rPr>
          <w:rFonts w:ascii="Arial"/>
          <w:spacing w:val="4"/>
          <w:sz w:val="22"/>
          <w:szCs w:val="22"/>
        </w:rPr>
        <w:t xml:space="preserve"> </w:t>
      </w:r>
      <w:r w:rsidR="00387137">
        <w:rPr>
          <w:rFonts w:ascii="Arial"/>
          <w:sz w:val="22"/>
          <w:szCs w:val="22"/>
        </w:rPr>
        <w:t>R</w:t>
      </w:r>
      <w:r>
        <w:rPr>
          <w:rFonts w:ascii="Arial"/>
          <w:sz w:val="22"/>
          <w:szCs w:val="22"/>
        </w:rPr>
        <w:t xml:space="preserve">espondent during the 12-month period the order is in effect per RCW </w:t>
      </w:r>
      <w:r w:rsidR="00387137">
        <w:rPr>
          <w:rFonts w:ascii="Arial"/>
          <w:sz w:val="22"/>
          <w:szCs w:val="22"/>
        </w:rPr>
        <w:t>7.105.505(1)</w:t>
      </w:r>
      <w:r>
        <w:rPr>
          <w:rFonts w:ascii="Arial"/>
          <w:sz w:val="22"/>
          <w:szCs w:val="22"/>
        </w:rPr>
        <w:t>.</w:t>
      </w:r>
    </w:p>
    <w:p w14:paraId="6AC05CE7" w14:textId="77777777" w:rsidR="000E775E" w:rsidRDefault="007572ED" w:rsidP="00A07824">
      <w:pPr>
        <w:tabs>
          <w:tab w:val="left" w:pos="720"/>
          <w:tab w:val="left" w:pos="3062"/>
          <w:tab w:val="left" w:pos="6030"/>
          <w:tab w:val="left" w:pos="9360"/>
        </w:tabs>
        <w:spacing w:before="120"/>
        <w:ind w:left="720" w:hanging="667"/>
        <w:rPr>
          <w:rFonts w:ascii="Arial"/>
          <w:sz w:val="22"/>
          <w:szCs w:val="22"/>
        </w:rPr>
      </w:pPr>
      <w:r w:rsidRPr="009B0209">
        <w:rPr>
          <w:rFonts w:ascii="Arial"/>
          <w:b/>
          <w:sz w:val="22"/>
          <w:szCs w:val="22"/>
        </w:rPr>
        <w:t>2.</w:t>
      </w:r>
      <w:r w:rsidR="000E4B39">
        <w:rPr>
          <w:rFonts w:ascii="Arial"/>
          <w:sz w:val="22"/>
          <w:szCs w:val="22"/>
        </w:rPr>
        <w:tab/>
      </w:r>
      <w:r>
        <w:rPr>
          <w:rFonts w:ascii="Arial"/>
          <w:spacing w:val="-2"/>
          <w:w w:val="110"/>
          <w:sz w:val="22"/>
          <w:szCs w:val="22"/>
        </w:rPr>
        <w:t>A heari</w:t>
      </w:r>
      <w:r>
        <w:rPr>
          <w:rFonts w:ascii="Arial"/>
          <w:spacing w:val="-1"/>
          <w:w w:val="110"/>
          <w:sz w:val="22"/>
          <w:szCs w:val="22"/>
        </w:rPr>
        <w:t>ng</w:t>
      </w:r>
      <w:r>
        <w:rPr>
          <w:rFonts w:ascii="Arial"/>
          <w:spacing w:val="-36"/>
          <w:w w:val="110"/>
          <w:sz w:val="22"/>
          <w:szCs w:val="22"/>
        </w:rPr>
        <w:t xml:space="preserve"> </w:t>
      </w:r>
      <w:r>
        <w:rPr>
          <w:rFonts w:ascii="Arial"/>
          <w:w w:val="110"/>
          <w:sz w:val="22"/>
          <w:szCs w:val="22"/>
        </w:rPr>
        <w:t>is</w:t>
      </w:r>
      <w:r>
        <w:rPr>
          <w:rFonts w:ascii="Arial"/>
          <w:spacing w:val="-36"/>
          <w:w w:val="110"/>
          <w:sz w:val="22"/>
          <w:szCs w:val="22"/>
        </w:rPr>
        <w:t xml:space="preserve"> </w:t>
      </w:r>
      <w:r>
        <w:rPr>
          <w:rFonts w:ascii="Arial"/>
          <w:w w:val="110"/>
          <w:sz w:val="22"/>
          <w:szCs w:val="22"/>
        </w:rPr>
        <w:t>set</w:t>
      </w:r>
      <w:r>
        <w:rPr>
          <w:rFonts w:ascii="Arial"/>
          <w:spacing w:val="-29"/>
          <w:w w:val="110"/>
          <w:sz w:val="22"/>
          <w:szCs w:val="22"/>
        </w:rPr>
        <w:t xml:space="preserve"> </w:t>
      </w:r>
      <w:r>
        <w:rPr>
          <w:rFonts w:ascii="Arial"/>
          <w:w w:val="110"/>
          <w:sz w:val="22"/>
          <w:szCs w:val="22"/>
        </w:rPr>
        <w:t xml:space="preserve">for (time) </w:t>
      </w:r>
      <w:r>
        <w:rPr>
          <w:rFonts w:ascii="Arial"/>
          <w:w w:val="110"/>
          <w:sz w:val="22"/>
          <w:szCs w:val="22"/>
          <w:u w:val="single"/>
        </w:rPr>
        <w:tab/>
      </w:r>
      <w:r w:rsidR="000E775E">
        <w:rPr>
          <w:rFonts w:ascii="Arial"/>
          <w:w w:val="110"/>
          <w:sz w:val="22"/>
          <w:szCs w:val="22"/>
          <w:u w:val="single"/>
        </w:rPr>
        <w:t xml:space="preserve"> </w:t>
      </w:r>
      <w:r>
        <w:rPr>
          <w:rFonts w:ascii="Arial"/>
          <w:sz w:val="22"/>
          <w:szCs w:val="22"/>
        </w:rPr>
        <w:t>a.m./p.m.</w:t>
      </w:r>
      <w:r>
        <w:rPr>
          <w:rFonts w:ascii="Arial"/>
          <w:spacing w:val="-5"/>
          <w:sz w:val="22"/>
          <w:szCs w:val="22"/>
        </w:rPr>
        <w:t xml:space="preserve"> </w:t>
      </w:r>
      <w:r>
        <w:rPr>
          <w:rFonts w:ascii="Arial"/>
          <w:sz w:val="22"/>
          <w:szCs w:val="22"/>
        </w:rPr>
        <w:t xml:space="preserve">on </w:t>
      </w:r>
      <w:r>
        <w:rPr>
          <w:rFonts w:ascii="Arial"/>
          <w:i/>
          <w:sz w:val="22"/>
          <w:szCs w:val="22"/>
        </w:rPr>
        <w:t>(date)</w:t>
      </w:r>
      <w:r>
        <w:rPr>
          <w:rFonts w:ascii="Arial"/>
          <w:sz w:val="22"/>
          <w:szCs w:val="22"/>
        </w:rPr>
        <w:t xml:space="preserve">: </w:t>
      </w:r>
      <w:r>
        <w:rPr>
          <w:rFonts w:ascii="Arial"/>
          <w:sz w:val="22"/>
          <w:szCs w:val="22"/>
          <w:u w:val="single" w:color="000000"/>
        </w:rPr>
        <w:tab/>
      </w:r>
    </w:p>
    <w:p w14:paraId="70B8F19E" w14:textId="77777777" w:rsidR="007572ED" w:rsidRDefault="007572ED" w:rsidP="009B0209">
      <w:pPr>
        <w:tabs>
          <w:tab w:val="left" w:pos="720"/>
          <w:tab w:val="left" w:pos="4500"/>
          <w:tab w:val="left" w:pos="9360"/>
        </w:tabs>
        <w:ind w:left="720"/>
        <w:rPr>
          <w:rFonts w:ascii="Arial"/>
          <w:spacing w:val="-5"/>
          <w:sz w:val="22"/>
          <w:szCs w:val="22"/>
          <w:u w:val="single" w:color="000000"/>
        </w:rPr>
      </w:pPr>
      <w:r>
        <w:rPr>
          <w:rFonts w:ascii="Arial"/>
          <w:sz w:val="22"/>
          <w:szCs w:val="22"/>
        </w:rPr>
        <w:t xml:space="preserve">at the </w:t>
      </w:r>
      <w:r>
        <w:rPr>
          <w:rFonts w:ascii="Arial"/>
          <w:sz w:val="22"/>
          <w:szCs w:val="22"/>
          <w:u w:val="single" w:color="000000"/>
        </w:rPr>
        <w:tab/>
      </w:r>
      <w:r w:rsidR="000E4B39">
        <w:rPr>
          <w:rFonts w:ascii="Arial"/>
          <w:w w:val="185"/>
          <w:sz w:val="22"/>
          <w:szCs w:val="22"/>
        </w:rPr>
        <w:t xml:space="preserve"> </w:t>
      </w:r>
      <w:r>
        <w:rPr>
          <w:rFonts w:ascii="Arial"/>
          <w:sz w:val="22"/>
          <w:szCs w:val="22"/>
        </w:rPr>
        <w:t>County</w:t>
      </w:r>
      <w:r>
        <w:rPr>
          <w:rFonts w:ascii="Arial"/>
          <w:spacing w:val="-2"/>
          <w:sz w:val="22"/>
          <w:szCs w:val="22"/>
        </w:rPr>
        <w:t xml:space="preserve"> </w:t>
      </w:r>
      <w:r>
        <w:rPr>
          <w:rFonts w:ascii="Arial"/>
          <w:sz w:val="22"/>
          <w:szCs w:val="22"/>
        </w:rPr>
        <w:t>Superior</w:t>
      </w:r>
      <w:r>
        <w:rPr>
          <w:rFonts w:ascii="Arial"/>
          <w:spacing w:val="10"/>
          <w:sz w:val="22"/>
          <w:szCs w:val="22"/>
        </w:rPr>
        <w:t xml:space="preserve"> </w:t>
      </w:r>
      <w:r>
        <w:rPr>
          <w:rFonts w:ascii="Arial"/>
          <w:sz w:val="22"/>
          <w:szCs w:val="22"/>
        </w:rPr>
        <w:t>Court</w:t>
      </w:r>
      <w:r>
        <w:rPr>
          <w:rFonts w:ascii="Arial"/>
          <w:spacing w:val="-4"/>
          <w:sz w:val="22"/>
          <w:szCs w:val="22"/>
        </w:rPr>
        <w:t xml:space="preserve"> </w:t>
      </w:r>
      <w:r>
        <w:rPr>
          <w:rFonts w:ascii="Arial"/>
          <w:sz w:val="22"/>
          <w:szCs w:val="22"/>
        </w:rPr>
        <w:t>located</w:t>
      </w:r>
      <w:r>
        <w:rPr>
          <w:rFonts w:ascii="Arial"/>
          <w:spacing w:val="-5"/>
          <w:sz w:val="22"/>
          <w:szCs w:val="22"/>
        </w:rPr>
        <w:t xml:space="preserve"> at: </w:t>
      </w:r>
      <w:r>
        <w:rPr>
          <w:rFonts w:ascii="Arial"/>
          <w:spacing w:val="-5"/>
          <w:sz w:val="22"/>
          <w:szCs w:val="22"/>
          <w:u w:val="single" w:color="000000"/>
        </w:rPr>
        <w:tab/>
      </w:r>
    </w:p>
    <w:p w14:paraId="021A3A3B" w14:textId="77777777" w:rsidR="000E775E" w:rsidRDefault="000E775E" w:rsidP="009B0209">
      <w:pPr>
        <w:tabs>
          <w:tab w:val="left" w:pos="720"/>
          <w:tab w:val="left" w:pos="9360"/>
        </w:tabs>
        <w:ind w:left="720"/>
        <w:rPr>
          <w:rFonts w:ascii="Arial" w:hAnsi="Arial" w:cs="Arial"/>
          <w:sz w:val="22"/>
          <w:szCs w:val="22"/>
        </w:rPr>
      </w:pPr>
      <w:r>
        <w:rPr>
          <w:rFonts w:ascii="Arial"/>
          <w:spacing w:val="-5"/>
          <w:sz w:val="22"/>
          <w:szCs w:val="22"/>
          <w:u w:val="single" w:color="000000"/>
        </w:rPr>
        <w:tab/>
      </w:r>
    </w:p>
    <w:p w14:paraId="4338986A" w14:textId="77777777" w:rsidR="007572ED" w:rsidRDefault="00483FCB" w:rsidP="000E775E">
      <w:pPr>
        <w:tabs>
          <w:tab w:val="left" w:pos="720"/>
          <w:tab w:val="left" w:pos="4410"/>
          <w:tab w:val="left" w:pos="9180"/>
        </w:tabs>
        <w:ind w:left="720"/>
        <w:rPr>
          <w:rFonts w:ascii="Arial"/>
          <w:i/>
          <w:sz w:val="22"/>
          <w:szCs w:val="22"/>
        </w:rPr>
      </w:pPr>
      <w:r>
        <w:rPr>
          <w:rFonts w:ascii="Arial"/>
          <w:i/>
          <w:sz w:val="22"/>
          <w:szCs w:val="22"/>
        </w:rPr>
        <w:br/>
      </w:r>
      <w:r w:rsidR="007572ED">
        <w:rPr>
          <w:rFonts w:ascii="Arial"/>
          <w:i/>
          <w:sz w:val="22"/>
          <w:szCs w:val="22"/>
        </w:rPr>
        <w:t>(14</w:t>
      </w:r>
      <w:r w:rsidR="007572ED">
        <w:rPr>
          <w:rFonts w:ascii="Arial"/>
          <w:i/>
          <w:spacing w:val="-23"/>
          <w:sz w:val="22"/>
          <w:szCs w:val="22"/>
        </w:rPr>
        <w:t xml:space="preserve"> </w:t>
      </w:r>
      <w:r w:rsidR="007572ED">
        <w:rPr>
          <w:rFonts w:ascii="Arial"/>
          <w:i/>
          <w:sz w:val="22"/>
          <w:szCs w:val="22"/>
        </w:rPr>
        <w:t>days</w:t>
      </w:r>
      <w:r w:rsidR="007572ED">
        <w:rPr>
          <w:rFonts w:ascii="Arial"/>
          <w:i/>
          <w:spacing w:val="-1"/>
          <w:sz w:val="22"/>
          <w:szCs w:val="22"/>
        </w:rPr>
        <w:t xml:space="preserve"> </w:t>
      </w:r>
      <w:r w:rsidR="007572ED">
        <w:rPr>
          <w:rFonts w:ascii="Arial"/>
          <w:i/>
          <w:sz w:val="22"/>
          <w:szCs w:val="22"/>
        </w:rPr>
        <w:t>and</w:t>
      </w:r>
      <w:r w:rsidR="007572ED">
        <w:rPr>
          <w:rFonts w:ascii="Arial"/>
          <w:i/>
          <w:spacing w:val="-3"/>
          <w:sz w:val="22"/>
          <w:szCs w:val="22"/>
        </w:rPr>
        <w:t xml:space="preserve"> </w:t>
      </w:r>
      <w:r w:rsidR="007572ED">
        <w:rPr>
          <w:rFonts w:ascii="Arial"/>
          <w:i/>
          <w:sz w:val="22"/>
          <w:szCs w:val="22"/>
        </w:rPr>
        <w:t>no</w:t>
      </w:r>
      <w:r w:rsidR="007572ED">
        <w:rPr>
          <w:rFonts w:ascii="Arial"/>
          <w:i/>
          <w:spacing w:val="-8"/>
          <w:sz w:val="22"/>
          <w:szCs w:val="22"/>
        </w:rPr>
        <w:t xml:space="preserve"> </w:t>
      </w:r>
      <w:r w:rsidR="007572ED">
        <w:rPr>
          <w:rFonts w:ascii="Arial"/>
          <w:i/>
          <w:sz w:val="22"/>
          <w:szCs w:val="22"/>
        </w:rPr>
        <w:t>later</w:t>
      </w:r>
      <w:r w:rsidR="007572ED">
        <w:rPr>
          <w:rFonts w:ascii="Arial"/>
          <w:i/>
          <w:spacing w:val="-1"/>
          <w:sz w:val="22"/>
          <w:szCs w:val="22"/>
        </w:rPr>
        <w:t xml:space="preserve"> </w:t>
      </w:r>
      <w:r w:rsidR="007572ED">
        <w:rPr>
          <w:rFonts w:ascii="Arial"/>
          <w:i/>
          <w:sz w:val="22"/>
          <w:szCs w:val="22"/>
        </w:rPr>
        <w:t>than</w:t>
      </w:r>
      <w:r w:rsidR="007572ED">
        <w:rPr>
          <w:rFonts w:ascii="Arial"/>
          <w:i/>
          <w:spacing w:val="2"/>
          <w:sz w:val="22"/>
          <w:szCs w:val="22"/>
        </w:rPr>
        <w:t xml:space="preserve"> </w:t>
      </w:r>
      <w:r w:rsidR="007572ED">
        <w:rPr>
          <w:rFonts w:ascii="Arial"/>
          <w:i/>
          <w:sz w:val="22"/>
          <w:szCs w:val="22"/>
        </w:rPr>
        <w:t>30</w:t>
      </w:r>
      <w:r w:rsidR="007572ED">
        <w:rPr>
          <w:rFonts w:ascii="Arial"/>
          <w:i/>
          <w:spacing w:val="-8"/>
          <w:sz w:val="22"/>
          <w:szCs w:val="22"/>
        </w:rPr>
        <w:t xml:space="preserve"> </w:t>
      </w:r>
      <w:r w:rsidR="007572ED">
        <w:rPr>
          <w:rFonts w:ascii="Arial"/>
          <w:i/>
          <w:sz w:val="22"/>
          <w:szCs w:val="22"/>
        </w:rPr>
        <w:t>days</w:t>
      </w:r>
      <w:r w:rsidR="007572ED">
        <w:rPr>
          <w:rFonts w:ascii="Arial"/>
          <w:i/>
          <w:spacing w:val="-5"/>
          <w:sz w:val="22"/>
          <w:szCs w:val="22"/>
        </w:rPr>
        <w:t xml:space="preserve"> </w:t>
      </w:r>
      <w:r w:rsidR="007572ED">
        <w:rPr>
          <w:rFonts w:ascii="Arial"/>
          <w:i/>
          <w:sz w:val="22"/>
          <w:szCs w:val="22"/>
        </w:rPr>
        <w:t>from</w:t>
      </w:r>
      <w:r w:rsidR="007572ED">
        <w:rPr>
          <w:rFonts w:ascii="Arial"/>
          <w:i/>
          <w:spacing w:val="-1"/>
          <w:sz w:val="22"/>
          <w:szCs w:val="22"/>
        </w:rPr>
        <w:t xml:space="preserve"> </w:t>
      </w:r>
      <w:r w:rsidR="007572ED">
        <w:rPr>
          <w:rFonts w:ascii="Arial"/>
          <w:i/>
          <w:sz w:val="22"/>
          <w:szCs w:val="22"/>
        </w:rPr>
        <w:t>the</w:t>
      </w:r>
      <w:r w:rsidR="007572ED">
        <w:rPr>
          <w:rFonts w:ascii="Arial"/>
          <w:i/>
          <w:spacing w:val="-2"/>
          <w:sz w:val="22"/>
          <w:szCs w:val="22"/>
        </w:rPr>
        <w:t xml:space="preserve"> </w:t>
      </w:r>
      <w:r w:rsidR="007572ED">
        <w:rPr>
          <w:rFonts w:ascii="Arial"/>
          <w:i/>
          <w:sz w:val="22"/>
          <w:szCs w:val="22"/>
        </w:rPr>
        <w:t>date</w:t>
      </w:r>
      <w:r w:rsidR="007572ED">
        <w:rPr>
          <w:rFonts w:ascii="Arial"/>
          <w:i/>
          <w:spacing w:val="-4"/>
          <w:sz w:val="22"/>
          <w:szCs w:val="22"/>
        </w:rPr>
        <w:t xml:space="preserve"> </w:t>
      </w:r>
      <w:r w:rsidR="007572ED">
        <w:rPr>
          <w:rFonts w:ascii="Arial"/>
          <w:i/>
          <w:sz w:val="22"/>
          <w:szCs w:val="22"/>
        </w:rPr>
        <w:t>of</w:t>
      </w:r>
      <w:r w:rsidR="007572ED">
        <w:rPr>
          <w:rFonts w:ascii="Arial"/>
          <w:i/>
          <w:spacing w:val="-12"/>
          <w:sz w:val="22"/>
          <w:szCs w:val="22"/>
        </w:rPr>
        <w:t xml:space="preserve"> </w:t>
      </w:r>
      <w:r w:rsidR="007572ED">
        <w:rPr>
          <w:rFonts w:ascii="Arial"/>
          <w:i/>
          <w:sz w:val="22"/>
          <w:szCs w:val="22"/>
        </w:rPr>
        <w:t>service</w:t>
      </w:r>
      <w:r w:rsidR="007572ED">
        <w:rPr>
          <w:rFonts w:ascii="Arial"/>
          <w:i/>
          <w:spacing w:val="2"/>
          <w:sz w:val="22"/>
          <w:szCs w:val="22"/>
        </w:rPr>
        <w:t xml:space="preserve"> </w:t>
      </w:r>
      <w:r w:rsidR="007572ED">
        <w:rPr>
          <w:rFonts w:ascii="Arial"/>
          <w:i/>
          <w:sz w:val="22"/>
          <w:szCs w:val="22"/>
        </w:rPr>
        <w:t>of</w:t>
      </w:r>
      <w:r w:rsidR="007572ED">
        <w:rPr>
          <w:rFonts w:ascii="Arial"/>
          <w:i/>
          <w:spacing w:val="-6"/>
          <w:sz w:val="22"/>
          <w:szCs w:val="22"/>
        </w:rPr>
        <w:t xml:space="preserve"> </w:t>
      </w:r>
      <w:r w:rsidR="007572ED">
        <w:rPr>
          <w:rFonts w:ascii="Arial"/>
          <w:i/>
          <w:sz w:val="22"/>
          <w:szCs w:val="22"/>
        </w:rPr>
        <w:t>the</w:t>
      </w:r>
      <w:r w:rsidR="007572ED">
        <w:rPr>
          <w:rFonts w:ascii="Arial"/>
          <w:i/>
          <w:w w:val="96"/>
          <w:sz w:val="22"/>
          <w:szCs w:val="22"/>
        </w:rPr>
        <w:t xml:space="preserve"> </w:t>
      </w:r>
      <w:r w:rsidR="007572ED">
        <w:rPr>
          <w:rFonts w:ascii="Arial"/>
          <w:i/>
          <w:sz w:val="22"/>
          <w:szCs w:val="22"/>
        </w:rPr>
        <w:t>request</w:t>
      </w:r>
      <w:r w:rsidR="007572ED">
        <w:rPr>
          <w:rFonts w:ascii="Arial"/>
          <w:i/>
          <w:spacing w:val="-5"/>
          <w:sz w:val="22"/>
          <w:szCs w:val="22"/>
        </w:rPr>
        <w:t xml:space="preserve"> </w:t>
      </w:r>
      <w:r w:rsidR="007572ED">
        <w:rPr>
          <w:rFonts w:ascii="Arial"/>
          <w:i/>
          <w:sz w:val="22"/>
          <w:szCs w:val="22"/>
        </w:rPr>
        <w:t>upon</w:t>
      </w:r>
      <w:r w:rsidR="007572ED">
        <w:rPr>
          <w:rFonts w:ascii="Arial"/>
          <w:i/>
          <w:spacing w:val="-10"/>
          <w:sz w:val="22"/>
          <w:szCs w:val="22"/>
        </w:rPr>
        <w:t xml:space="preserve"> </w:t>
      </w:r>
      <w:r w:rsidR="007572ED">
        <w:rPr>
          <w:rFonts w:ascii="Arial"/>
          <w:i/>
          <w:sz w:val="22"/>
          <w:szCs w:val="22"/>
        </w:rPr>
        <w:t>Petitioner.)</w:t>
      </w:r>
    </w:p>
    <w:p w14:paraId="6D3BF013" w14:textId="77777777" w:rsidR="00483FCB" w:rsidRDefault="007572ED" w:rsidP="00483FCB">
      <w:pPr>
        <w:tabs>
          <w:tab w:val="left" w:pos="4410"/>
          <w:tab w:val="left" w:pos="9180"/>
        </w:tabs>
        <w:spacing w:before="120"/>
        <w:ind w:left="720"/>
        <w:rPr>
          <w:rFonts w:ascii="Arial" w:hAnsi="Arial"/>
          <w:sz w:val="22"/>
          <w:szCs w:val="22"/>
        </w:rPr>
      </w:pPr>
      <w:r>
        <w:rPr>
          <w:rFonts w:ascii="Arial" w:hAnsi="Arial"/>
          <w:b/>
          <w:sz w:val="22"/>
          <w:szCs w:val="22"/>
        </w:rPr>
        <w:t>Petitioner</w:t>
      </w:r>
      <w:r>
        <w:rPr>
          <w:rFonts w:ascii="Arial" w:hAnsi="Arial"/>
          <w:sz w:val="22"/>
          <w:szCs w:val="22"/>
        </w:rPr>
        <w:t xml:space="preserve">: The court will decide if it should terminate the </w:t>
      </w:r>
      <w:r>
        <w:rPr>
          <w:rFonts w:ascii="Arial" w:hAnsi="Arial"/>
          <w:i/>
          <w:sz w:val="22"/>
          <w:szCs w:val="22"/>
        </w:rPr>
        <w:t xml:space="preserve">Extreme Risk Protection Order </w:t>
      </w:r>
      <w:r>
        <w:rPr>
          <w:rFonts w:ascii="Arial" w:hAnsi="Arial"/>
          <w:sz w:val="22"/>
          <w:szCs w:val="22"/>
        </w:rPr>
        <w:t xml:space="preserve">at the hearing. </w:t>
      </w:r>
      <w:r>
        <w:rPr>
          <w:rFonts w:ascii="Arial" w:hAnsi="Arial"/>
          <w:b/>
          <w:sz w:val="22"/>
          <w:szCs w:val="22"/>
        </w:rPr>
        <w:t>If you fail to appear at that hearing, the court may terminate</w:t>
      </w:r>
      <w:r>
        <w:rPr>
          <w:rFonts w:ascii="Arial" w:hAnsi="Arial"/>
          <w:sz w:val="22"/>
          <w:szCs w:val="22"/>
        </w:rPr>
        <w:t xml:space="preserve"> </w:t>
      </w:r>
      <w:r>
        <w:rPr>
          <w:rFonts w:ascii="Arial" w:hAnsi="Arial"/>
          <w:b/>
          <w:sz w:val="22"/>
          <w:szCs w:val="22"/>
        </w:rPr>
        <w:t xml:space="preserve">the </w:t>
      </w:r>
      <w:r>
        <w:rPr>
          <w:rFonts w:ascii="Arial" w:hAnsi="Arial"/>
          <w:b/>
          <w:i/>
          <w:sz w:val="22"/>
          <w:szCs w:val="22"/>
        </w:rPr>
        <w:t>Extreme Risk Protection Order</w:t>
      </w:r>
      <w:r>
        <w:rPr>
          <w:rFonts w:ascii="Arial" w:hAnsi="Arial"/>
          <w:sz w:val="22"/>
          <w:szCs w:val="22"/>
        </w:rPr>
        <w:t xml:space="preserve">. You may seek the advice of a lawyer. You may file a response to the motion to terminate, and if you do, then you must arrange for service of your papers on the Respondent. The person serving your papers must fill out and sign a </w:t>
      </w:r>
      <w:r>
        <w:rPr>
          <w:rFonts w:ascii="Arial" w:hAnsi="Arial"/>
          <w:i/>
          <w:sz w:val="22"/>
          <w:szCs w:val="22"/>
        </w:rPr>
        <w:t>Proof of Service</w:t>
      </w:r>
      <w:r>
        <w:rPr>
          <w:rFonts w:ascii="Arial" w:hAnsi="Arial"/>
          <w:sz w:val="22"/>
          <w:szCs w:val="22"/>
        </w:rPr>
        <w:t xml:space="preserve"> (form XR 112) which you are responsible for filing with the court clerk at or before the hearing.</w:t>
      </w:r>
    </w:p>
    <w:p w14:paraId="2F760A61" w14:textId="77777777" w:rsidR="007572ED" w:rsidRDefault="007572ED" w:rsidP="000E775E">
      <w:pPr>
        <w:pStyle w:val="BodyText"/>
        <w:tabs>
          <w:tab w:val="left" w:pos="720"/>
          <w:tab w:val="left" w:pos="2298"/>
          <w:tab w:val="left" w:pos="3795"/>
          <w:tab w:val="left" w:pos="9180"/>
        </w:tabs>
        <w:spacing w:before="120"/>
        <w:ind w:left="720" w:hanging="720"/>
        <w:rPr>
          <w:spacing w:val="1"/>
          <w:w w:val="105"/>
        </w:rPr>
      </w:pPr>
      <w:r>
        <w:rPr>
          <w:b/>
        </w:rPr>
        <w:t>3</w:t>
      </w:r>
      <w:r w:rsidRPr="000E4B39">
        <w:rPr>
          <w:rFonts w:cs="Arial"/>
        </w:rPr>
        <w:t>.</w:t>
      </w:r>
      <w:r w:rsidR="000E4B39">
        <w:rPr>
          <w:rFonts w:cs="Arial"/>
        </w:rPr>
        <w:tab/>
      </w:r>
      <w:r>
        <w:rPr>
          <w:b/>
          <w:spacing w:val="-2"/>
          <w:w w:val="110"/>
        </w:rPr>
        <w:t>Respondent</w:t>
      </w:r>
      <w:r>
        <w:rPr>
          <w:spacing w:val="-2"/>
          <w:w w:val="110"/>
        </w:rPr>
        <w:t>: You must arrange for service (personal delivery) of this order setting hearing and your motion to terminate on the Petitioner. Service may be done by</w:t>
      </w:r>
      <w:r>
        <w:rPr>
          <w:rFonts w:cs="Arial"/>
        </w:rPr>
        <w:t xml:space="preserve"> law enforcement, a professional process server, or a person 18 or over who is </w:t>
      </w:r>
      <w:r>
        <w:rPr>
          <w:rFonts w:cs="Arial"/>
        </w:rPr>
        <w:lastRenderedPageBreak/>
        <w:t xml:space="preserve">not a party to this action. </w:t>
      </w:r>
      <w:r w:rsidR="00775A62">
        <w:rPr>
          <w:rFonts w:cs="Arial"/>
        </w:rPr>
        <w:t>T</w:t>
      </w:r>
      <w:r>
        <w:rPr>
          <w:rFonts w:cs="Arial"/>
        </w:rPr>
        <w:t xml:space="preserve">he Petitioner </w:t>
      </w:r>
      <w:r w:rsidR="00775A62">
        <w:rPr>
          <w:rFonts w:cs="Arial"/>
        </w:rPr>
        <w:t xml:space="preserve">may be </w:t>
      </w:r>
      <w:r>
        <w:rPr>
          <w:rFonts w:cs="Arial"/>
        </w:rPr>
        <w:t xml:space="preserve">served in person or electronically (via email, text, or other technological means). </w:t>
      </w:r>
      <w:r>
        <w:rPr>
          <w:spacing w:val="1"/>
          <w:w w:val="105"/>
        </w:rPr>
        <w:t xml:space="preserve">The person serving your papers must fill out and sign a </w:t>
      </w:r>
      <w:r>
        <w:rPr>
          <w:i/>
          <w:spacing w:val="1"/>
          <w:w w:val="105"/>
        </w:rPr>
        <w:t>Proof of Service</w:t>
      </w:r>
      <w:r>
        <w:rPr>
          <w:spacing w:val="1"/>
          <w:w w:val="105"/>
        </w:rPr>
        <w:t xml:space="preserve"> (form XR 112) which you are responsible for filing with the court clerk at or before the hearing.</w:t>
      </w:r>
    </w:p>
    <w:p w14:paraId="5E790048" w14:textId="77777777" w:rsidR="00380E26" w:rsidRPr="009B0209" w:rsidRDefault="00380E26" w:rsidP="00A07824">
      <w:pPr>
        <w:pStyle w:val="BodyText"/>
        <w:tabs>
          <w:tab w:val="left" w:pos="2298"/>
          <w:tab w:val="left" w:pos="3795"/>
          <w:tab w:val="left" w:pos="9360"/>
        </w:tabs>
        <w:spacing w:before="240"/>
        <w:ind w:left="0"/>
        <w:rPr>
          <w:sz w:val="20"/>
          <w:u w:val="single"/>
        </w:rPr>
      </w:pPr>
      <w:r w:rsidRPr="009B0209">
        <w:rPr>
          <w:w w:val="95"/>
          <w:sz w:val="20"/>
        </w:rPr>
        <w:t>Date:</w:t>
      </w:r>
      <w:r w:rsidRPr="009B0209">
        <w:rPr>
          <w:w w:val="95"/>
          <w:sz w:val="20"/>
          <w:u w:val="single" w:color="000000"/>
        </w:rPr>
        <w:tab/>
      </w:r>
      <w:r w:rsidRPr="009B0209">
        <w:rPr>
          <w:w w:val="95"/>
          <w:sz w:val="20"/>
        </w:rPr>
        <w:t>at</w:t>
      </w:r>
      <w:r w:rsidRPr="009B0209">
        <w:rPr>
          <w:w w:val="95"/>
          <w:sz w:val="20"/>
          <w:u w:val="single" w:color="000000"/>
        </w:rPr>
        <w:tab/>
      </w:r>
      <w:r w:rsidRPr="009B0209">
        <w:rPr>
          <w:spacing w:val="-38"/>
          <w:sz w:val="20"/>
        </w:rPr>
        <w:t>.</w:t>
      </w:r>
      <w:r w:rsidRPr="009B0209">
        <w:rPr>
          <w:sz w:val="20"/>
        </w:rPr>
        <w:t>a.m./p.m.,</w:t>
      </w:r>
      <w:r w:rsidRPr="009B0209">
        <w:rPr>
          <w:spacing w:val="-9"/>
          <w:sz w:val="20"/>
        </w:rPr>
        <w:t xml:space="preserve"> </w:t>
      </w:r>
      <w:r w:rsidRPr="009B0209">
        <w:rPr>
          <w:sz w:val="20"/>
        </w:rPr>
        <w:t xml:space="preserve">by </w:t>
      </w:r>
      <w:r w:rsidRPr="009B0209">
        <w:rPr>
          <w:w w:val="110"/>
          <w:sz w:val="20"/>
          <w:u w:val="single"/>
        </w:rPr>
        <w:tab/>
      </w:r>
    </w:p>
    <w:p w14:paraId="630CAA36" w14:textId="77777777" w:rsidR="00380E26" w:rsidRPr="009B0209" w:rsidRDefault="00380E26" w:rsidP="009B0209">
      <w:pPr>
        <w:pStyle w:val="BodyText"/>
        <w:spacing w:after="240"/>
        <w:ind w:left="5040"/>
        <w:rPr>
          <w:spacing w:val="-2"/>
          <w:w w:val="110"/>
          <w:sz w:val="20"/>
        </w:rPr>
      </w:pPr>
      <w:r w:rsidRPr="009B0209">
        <w:rPr>
          <w:w w:val="110"/>
          <w:sz w:val="20"/>
        </w:rPr>
        <w:t>Judge/Court</w:t>
      </w:r>
      <w:r w:rsidRPr="009B0209">
        <w:rPr>
          <w:spacing w:val="-11"/>
          <w:w w:val="110"/>
          <w:sz w:val="20"/>
        </w:rPr>
        <w:t xml:space="preserve"> </w:t>
      </w:r>
      <w:r w:rsidRPr="009B0209">
        <w:rPr>
          <w:spacing w:val="-2"/>
          <w:w w:val="110"/>
          <w:sz w:val="20"/>
        </w:rPr>
        <w:t>Commissioner</w:t>
      </w:r>
    </w:p>
    <w:p w14:paraId="77EAD492" w14:textId="77777777" w:rsidR="00B94ED4" w:rsidRPr="009B0209" w:rsidRDefault="000E4B39" w:rsidP="009B0209">
      <w:pPr>
        <w:pStyle w:val="BodyText"/>
        <w:tabs>
          <w:tab w:val="left" w:pos="2298"/>
          <w:tab w:val="left" w:pos="5040"/>
          <w:tab w:val="left" w:pos="7528"/>
          <w:tab w:val="left" w:pos="9360"/>
        </w:tabs>
        <w:spacing w:before="240"/>
        <w:ind w:left="0"/>
        <w:rPr>
          <w:sz w:val="20"/>
          <w:u w:val="single"/>
        </w:rPr>
      </w:pPr>
      <w:r w:rsidRPr="009B0209">
        <w:rPr>
          <w:w w:val="110"/>
          <w:sz w:val="20"/>
        </w:rPr>
        <w:tab/>
      </w:r>
      <w:r w:rsidR="00B94ED4" w:rsidRPr="009B0209">
        <w:rPr>
          <w:w w:val="110"/>
          <w:sz w:val="20"/>
        </w:rPr>
        <w:tab/>
      </w:r>
      <w:r w:rsidR="00B94ED4" w:rsidRPr="009B0209">
        <w:rPr>
          <w:w w:val="110"/>
          <w:sz w:val="20"/>
          <w:u w:val="single"/>
        </w:rPr>
        <w:tab/>
      </w:r>
      <w:r w:rsidR="009B0209">
        <w:rPr>
          <w:w w:val="110"/>
          <w:sz w:val="20"/>
          <w:u w:val="single"/>
        </w:rPr>
        <w:tab/>
      </w:r>
    </w:p>
    <w:p w14:paraId="06E9E804" w14:textId="77777777" w:rsidR="00B94ED4" w:rsidRPr="009B0209" w:rsidRDefault="00B94ED4" w:rsidP="00A07824">
      <w:pPr>
        <w:pStyle w:val="BodyText"/>
        <w:ind w:left="5040"/>
        <w:rPr>
          <w:sz w:val="20"/>
        </w:rPr>
      </w:pPr>
      <w:r w:rsidRPr="009B0209">
        <w:rPr>
          <w:w w:val="110"/>
          <w:sz w:val="20"/>
        </w:rPr>
        <w:t xml:space="preserve">Print </w:t>
      </w:r>
      <w:r w:rsidR="009B0209">
        <w:rPr>
          <w:w w:val="110"/>
          <w:sz w:val="20"/>
        </w:rPr>
        <w:t xml:space="preserve">Judge/Court Commissioner </w:t>
      </w:r>
      <w:r w:rsidRPr="009B0209">
        <w:rPr>
          <w:w w:val="110"/>
          <w:sz w:val="20"/>
        </w:rPr>
        <w:t>Name</w:t>
      </w:r>
    </w:p>
    <w:p w14:paraId="5676A869" w14:textId="77777777" w:rsidR="00380E26" w:rsidRPr="009B0209" w:rsidRDefault="00380E26" w:rsidP="009B0209">
      <w:pPr>
        <w:pStyle w:val="BodyText"/>
        <w:spacing w:after="240"/>
        <w:ind w:left="0"/>
        <w:rPr>
          <w:sz w:val="20"/>
        </w:rPr>
      </w:pPr>
      <w:r w:rsidRPr="009B0209">
        <w:rPr>
          <w:sz w:val="20"/>
        </w:rPr>
        <w:t>Presented</w:t>
      </w:r>
      <w:r w:rsidRPr="009B0209">
        <w:rPr>
          <w:spacing w:val="-32"/>
          <w:sz w:val="20"/>
        </w:rPr>
        <w:t xml:space="preserve"> </w:t>
      </w:r>
      <w:r w:rsidRPr="009B0209">
        <w:rPr>
          <w:sz w:val="20"/>
        </w:rPr>
        <w:t>by:</w:t>
      </w:r>
    </w:p>
    <w:p w14:paraId="21279E83" w14:textId="77777777" w:rsidR="00380E26" w:rsidRPr="009B0209" w:rsidRDefault="00380E26" w:rsidP="009B0209">
      <w:pPr>
        <w:pStyle w:val="BodyText"/>
        <w:tabs>
          <w:tab w:val="left" w:pos="4320"/>
          <w:tab w:val="left" w:pos="5040"/>
          <w:tab w:val="left" w:pos="9360"/>
        </w:tabs>
        <w:spacing w:before="240"/>
        <w:ind w:left="0"/>
        <w:rPr>
          <w:spacing w:val="-2"/>
          <w:w w:val="110"/>
          <w:sz w:val="20"/>
          <w:u w:val="single"/>
        </w:rPr>
      </w:pPr>
      <w:r w:rsidRPr="009B0209">
        <w:rPr>
          <w:spacing w:val="-2"/>
          <w:w w:val="110"/>
          <w:sz w:val="20"/>
          <w:u w:val="single"/>
        </w:rPr>
        <w:tab/>
      </w:r>
      <w:r w:rsidRPr="009B0209">
        <w:rPr>
          <w:spacing w:val="-2"/>
          <w:w w:val="110"/>
          <w:sz w:val="20"/>
        </w:rPr>
        <w:tab/>
      </w:r>
      <w:r w:rsidRPr="009B0209">
        <w:rPr>
          <w:spacing w:val="-2"/>
          <w:w w:val="110"/>
          <w:sz w:val="20"/>
          <w:u w:val="single"/>
        </w:rPr>
        <w:tab/>
      </w:r>
    </w:p>
    <w:p w14:paraId="07F8BD51" w14:textId="77777777" w:rsidR="00380E26" w:rsidRDefault="00380E26" w:rsidP="00A07824">
      <w:pPr>
        <w:pStyle w:val="BodyText"/>
        <w:tabs>
          <w:tab w:val="left" w:pos="3330"/>
          <w:tab w:val="left" w:pos="5040"/>
          <w:tab w:val="left" w:pos="9180"/>
        </w:tabs>
        <w:ind w:left="0"/>
        <w:rPr>
          <w:spacing w:val="-2"/>
          <w:w w:val="110"/>
          <w:sz w:val="20"/>
        </w:rPr>
      </w:pPr>
      <w:r w:rsidRPr="009B0209">
        <w:rPr>
          <w:spacing w:val="-2"/>
          <w:w w:val="110"/>
          <w:sz w:val="20"/>
        </w:rPr>
        <w:t>Signature of Respondent/Attorney</w:t>
      </w:r>
      <w:r w:rsidR="00A07824">
        <w:rPr>
          <w:spacing w:val="-2"/>
          <w:w w:val="110"/>
          <w:sz w:val="20"/>
        </w:rPr>
        <w:tab/>
      </w:r>
      <w:r w:rsidRPr="009B0209">
        <w:rPr>
          <w:spacing w:val="-2"/>
          <w:w w:val="110"/>
          <w:sz w:val="20"/>
        </w:rPr>
        <w:t>WSBA No.</w:t>
      </w:r>
      <w:r w:rsidRPr="009B0209">
        <w:rPr>
          <w:spacing w:val="-2"/>
          <w:w w:val="110"/>
          <w:sz w:val="20"/>
        </w:rPr>
        <w:tab/>
        <w:t>Print Name</w:t>
      </w:r>
    </w:p>
    <w:p w14:paraId="6C8388F7" w14:textId="77777777" w:rsidR="007D26A0" w:rsidRDefault="007D26A0" w:rsidP="00A07824">
      <w:pPr>
        <w:pStyle w:val="BodyText"/>
        <w:tabs>
          <w:tab w:val="left" w:pos="3330"/>
          <w:tab w:val="left" w:pos="5040"/>
          <w:tab w:val="left" w:pos="9180"/>
        </w:tabs>
        <w:ind w:left="0"/>
        <w:rPr>
          <w:spacing w:val="-2"/>
          <w:w w:val="110"/>
          <w:sz w:val="20"/>
        </w:rPr>
      </w:pPr>
    </w:p>
    <w:p w14:paraId="0D2A62F2" w14:textId="77777777" w:rsidR="007D26A0" w:rsidRDefault="009B31C0" w:rsidP="00A07824">
      <w:pPr>
        <w:pStyle w:val="BodyText"/>
        <w:tabs>
          <w:tab w:val="left" w:pos="3330"/>
          <w:tab w:val="left" w:pos="5040"/>
          <w:tab w:val="left" w:pos="9180"/>
        </w:tabs>
        <w:ind w:left="0"/>
        <w:rPr>
          <w:spacing w:val="-2"/>
          <w:w w:val="110"/>
          <w:sz w:val="20"/>
        </w:rPr>
      </w:pPr>
      <w:r>
        <w:rPr>
          <w:spacing w:val="-2"/>
          <w:w w:val="110"/>
          <w:sz w:val="20"/>
        </w:rPr>
        <w:br w:type="page"/>
      </w:r>
    </w:p>
    <w:p w14:paraId="2E229117" w14:textId="77777777" w:rsidR="009B31C0" w:rsidRDefault="009B31C0" w:rsidP="009B31C0">
      <w:pPr>
        <w:tabs>
          <w:tab w:val="left" w:pos="432"/>
          <w:tab w:val="left" w:pos="720"/>
          <w:tab w:val="left" w:pos="818"/>
          <w:tab w:val="left" w:pos="3330"/>
          <w:tab w:val="left" w:pos="5220"/>
          <w:tab w:val="left" w:pos="5760"/>
          <w:tab w:val="left" w:pos="6480"/>
          <w:tab w:val="left" w:pos="7200"/>
          <w:tab w:val="right" w:pos="10800"/>
        </w:tabs>
        <w:rPr>
          <w:rFonts w:ascii="Arial" w:hAnsi="Arial" w:cs="Arial"/>
          <w:sz w:val="20"/>
          <w:szCs w:val="22"/>
        </w:rPr>
      </w:pPr>
    </w:p>
    <w:p w14:paraId="7F24FB84" w14:textId="77777777" w:rsidR="009B31C0" w:rsidRPr="00D54C61" w:rsidRDefault="009B31C0" w:rsidP="009B31C0">
      <w:pPr>
        <w:pStyle w:val="POnoindent"/>
        <w:keepNext/>
        <w:spacing w:before="0" w:after="0"/>
        <w:jc w:val="center"/>
        <w:rPr>
          <w:b/>
          <w:iCs/>
          <w:sz w:val="28"/>
          <w:szCs w:val="32"/>
        </w:rPr>
      </w:pPr>
      <w:r w:rsidRPr="00D54C61">
        <w:rPr>
          <w:b/>
          <w:iCs/>
          <w:sz w:val="28"/>
          <w:szCs w:val="32"/>
        </w:rPr>
        <w:t>How to Attend your Extreme Risk Protection Order Hearing</w:t>
      </w:r>
    </w:p>
    <w:p w14:paraId="48D1E0D4" w14:textId="77777777" w:rsidR="009B31C0" w:rsidRPr="00D9041C" w:rsidRDefault="009B31C0" w:rsidP="009B31C0">
      <w:pPr>
        <w:pStyle w:val="POnoindent"/>
        <w:keepNext/>
        <w:spacing w:before="0" w:after="0"/>
        <w:ind w:left="-90" w:firstLine="90"/>
        <w:jc w:val="center"/>
        <w:rPr>
          <w:iCs/>
          <w:sz w:val="16"/>
          <w:szCs w:val="16"/>
        </w:rPr>
      </w:pPr>
    </w:p>
    <w:p w14:paraId="36AAF1D1" w14:textId="77777777" w:rsidR="009B31C0" w:rsidRPr="00D54C61" w:rsidRDefault="009B31C0" w:rsidP="009B31C0">
      <w:pPr>
        <w:pStyle w:val="POnoindent"/>
        <w:keepNext/>
        <w:spacing w:before="0" w:after="0"/>
        <w:ind w:left="-90" w:firstLine="90"/>
        <w:jc w:val="center"/>
        <w:rPr>
          <w:iCs/>
          <w:sz w:val="8"/>
          <w:szCs w:val="8"/>
        </w:rPr>
      </w:pPr>
    </w:p>
    <w:tbl>
      <w:tblPr>
        <w:tblW w:w="93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3938"/>
        <w:gridCol w:w="3739"/>
      </w:tblGrid>
      <w:tr w:rsidR="009B31C0" w:rsidRPr="00D54C61" w14:paraId="11D1148B" w14:textId="77777777" w:rsidTr="00EA2765">
        <w:trPr>
          <w:trHeight w:val="580"/>
        </w:trPr>
        <w:tc>
          <w:tcPr>
            <w:tcW w:w="1683" w:type="dxa"/>
            <w:shd w:val="clear" w:color="auto" w:fill="auto"/>
          </w:tcPr>
          <w:p w14:paraId="570BBFBB" w14:textId="77777777" w:rsidR="009B31C0" w:rsidRPr="00D54C61" w:rsidRDefault="009B31C0" w:rsidP="00EA2765">
            <w:pPr>
              <w:pStyle w:val="POnoindent"/>
              <w:keepNext/>
              <w:rPr>
                <w:rFonts w:eastAsia="Calibri"/>
                <w:b/>
                <w:bCs/>
                <w:iCs/>
                <w:sz w:val="20"/>
                <w:szCs w:val="20"/>
              </w:rPr>
            </w:pPr>
            <w:r w:rsidRPr="00D54C61">
              <w:rPr>
                <w:rFonts w:eastAsia="Calibri"/>
                <w:b/>
                <w:bCs/>
                <w:iCs/>
                <w:sz w:val="20"/>
                <w:szCs w:val="20"/>
              </w:rPr>
              <w:t>Online</w:t>
            </w:r>
          </w:p>
        </w:tc>
        <w:tc>
          <w:tcPr>
            <w:tcW w:w="7677" w:type="dxa"/>
            <w:gridSpan w:val="2"/>
            <w:shd w:val="clear" w:color="auto" w:fill="auto"/>
          </w:tcPr>
          <w:p w14:paraId="78C75CD8" w14:textId="77777777" w:rsidR="009B31C0" w:rsidRPr="00D54C61" w:rsidRDefault="009B31C0" w:rsidP="00EA2765">
            <w:pPr>
              <w:pStyle w:val="POnoindent"/>
              <w:keepNext/>
              <w:rPr>
                <w:rFonts w:eastAsia="Calibri"/>
                <w:sz w:val="20"/>
                <w:szCs w:val="20"/>
              </w:rPr>
            </w:pPr>
            <w:r w:rsidRPr="00D54C61">
              <w:rPr>
                <w:rFonts w:eastAsia="Calibri"/>
                <w:sz w:val="20"/>
                <w:szCs w:val="20"/>
              </w:rPr>
              <w:t xml:space="preserve">Hearings occur on Zoom. The Zoom link for your hearing will be posted three days before the hearing at. </w:t>
            </w:r>
          </w:p>
          <w:p w14:paraId="1341CA99" w14:textId="77777777" w:rsidR="009B31C0" w:rsidRPr="00D54C61" w:rsidRDefault="009B31C0" w:rsidP="00EA2765">
            <w:pPr>
              <w:pStyle w:val="POnoindent"/>
              <w:keepNext/>
              <w:rPr>
                <w:rStyle w:val="Hyperlink"/>
                <w:rFonts w:eastAsia="Calibri"/>
                <w:sz w:val="20"/>
                <w:szCs w:val="20"/>
              </w:rPr>
            </w:pPr>
            <w:hyperlink r:id="rId7" w:history="1">
              <w:r w:rsidRPr="00D54C61">
                <w:rPr>
                  <w:rStyle w:val="Hyperlink"/>
                  <w:rFonts w:eastAsia="Arial"/>
                  <w:bCs/>
                  <w:sz w:val="20"/>
                  <w:szCs w:val="20"/>
                </w:rPr>
                <w:t>https://www.kingcounty.gov/courts/superior-court/civil.aspx</w:t>
              </w:r>
            </w:hyperlink>
            <w:r w:rsidRPr="00D54C61">
              <w:rPr>
                <w:rFonts w:eastAsia="Arial"/>
                <w:bCs/>
                <w:sz w:val="20"/>
                <w:szCs w:val="20"/>
              </w:rPr>
              <w:t xml:space="preserve">  </w:t>
            </w:r>
          </w:p>
          <w:p w14:paraId="5E061A6F" w14:textId="77777777" w:rsidR="009B31C0" w:rsidRPr="00D54C61" w:rsidRDefault="009B31C0" w:rsidP="00EA2765">
            <w:pPr>
              <w:pStyle w:val="POnoindent"/>
              <w:keepNext/>
              <w:ind w:left="16" w:hanging="16"/>
              <w:rPr>
                <w:rStyle w:val="Hyperlink"/>
                <w:rFonts w:eastAsia="Calibri"/>
                <w:sz w:val="20"/>
                <w:szCs w:val="20"/>
              </w:rPr>
            </w:pPr>
            <w:r w:rsidRPr="00D54C61">
              <w:rPr>
                <w:rFonts w:eastAsia="Calibri"/>
                <w:sz w:val="20"/>
                <w:szCs w:val="20"/>
              </w:rPr>
              <w:t>You can also access the link using the QR code below:</w:t>
            </w:r>
          </w:p>
          <w:p w14:paraId="2B30FFC6" w14:textId="77777777" w:rsidR="009B31C0" w:rsidRPr="00D54C61" w:rsidRDefault="009B31C0" w:rsidP="00EA2765">
            <w:pPr>
              <w:pStyle w:val="POnoindent"/>
              <w:keepNext/>
              <w:rPr>
                <w:rFonts w:eastAsia="Calibri"/>
                <w:color w:val="0000FF"/>
                <w:sz w:val="20"/>
                <w:szCs w:val="20"/>
              </w:rPr>
            </w:pPr>
            <w:r w:rsidRPr="00D9041C">
              <w:rPr>
                <w:rFonts w:eastAsia="Calibri"/>
                <w:noProof/>
              </w:rPr>
              <w:pict w14:anchorId="706A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4.45pt;height:64.45pt;flip:y;visibility:visible">
                  <v:imagedata r:id="rId8" o:title=""/>
                </v:shape>
              </w:pict>
            </w:r>
          </w:p>
        </w:tc>
      </w:tr>
      <w:tr w:rsidR="009B31C0" w:rsidRPr="00D54C61" w14:paraId="48FAB4E7" w14:textId="77777777" w:rsidTr="00EA2765">
        <w:trPr>
          <w:trHeight w:val="827"/>
        </w:trPr>
        <w:tc>
          <w:tcPr>
            <w:tcW w:w="1683" w:type="dxa"/>
            <w:shd w:val="clear" w:color="auto" w:fill="auto"/>
          </w:tcPr>
          <w:p w14:paraId="1D0DC229" w14:textId="77777777" w:rsidR="009B31C0" w:rsidRPr="00D54C61" w:rsidRDefault="009B31C0" w:rsidP="00EA2765">
            <w:pPr>
              <w:pStyle w:val="POnoindent"/>
              <w:keepNext/>
              <w:rPr>
                <w:rFonts w:eastAsia="Calibri"/>
                <w:b/>
                <w:bCs/>
                <w:iCs/>
                <w:sz w:val="20"/>
                <w:szCs w:val="20"/>
              </w:rPr>
            </w:pPr>
            <w:r w:rsidRPr="00D54C61">
              <w:rPr>
                <w:rFonts w:eastAsia="Calibri"/>
                <w:b/>
                <w:bCs/>
                <w:iCs/>
                <w:sz w:val="20"/>
                <w:szCs w:val="20"/>
              </w:rPr>
              <w:t>Phone</w:t>
            </w:r>
          </w:p>
        </w:tc>
        <w:tc>
          <w:tcPr>
            <w:tcW w:w="7677" w:type="dxa"/>
            <w:gridSpan w:val="2"/>
            <w:shd w:val="clear" w:color="auto" w:fill="auto"/>
          </w:tcPr>
          <w:p w14:paraId="33DE5212" w14:textId="77777777" w:rsidR="009B31C0" w:rsidRPr="00D54C61" w:rsidRDefault="009B31C0" w:rsidP="00EA2765">
            <w:pPr>
              <w:pStyle w:val="POnoindent"/>
              <w:keepNext/>
              <w:rPr>
                <w:rFonts w:eastAsia="Arial"/>
                <w:bCs/>
                <w:sz w:val="20"/>
                <w:szCs w:val="20"/>
                <w:u w:val="single"/>
              </w:rPr>
            </w:pPr>
            <w:r w:rsidRPr="00D54C61">
              <w:rPr>
                <w:rFonts w:eastAsia="Calibri"/>
                <w:sz w:val="20"/>
                <w:szCs w:val="20"/>
              </w:rPr>
              <w:t xml:space="preserve">The phone number to appear at your hearing can be found at: </w:t>
            </w:r>
            <w:hyperlink r:id="rId9" w:history="1">
              <w:r w:rsidRPr="00D54C61">
                <w:rPr>
                  <w:rStyle w:val="Hyperlink"/>
                  <w:rFonts w:eastAsia="Arial"/>
                  <w:bCs/>
                  <w:sz w:val="20"/>
                  <w:szCs w:val="20"/>
                </w:rPr>
                <w:t>https://www.kingcounty.gov/courts/superior-court/civil.aspx</w:t>
              </w:r>
            </w:hyperlink>
            <w:r w:rsidRPr="00D54C61">
              <w:rPr>
                <w:rFonts w:eastAsia="Arial"/>
                <w:bCs/>
                <w:sz w:val="20"/>
                <w:szCs w:val="20"/>
                <w:u w:val="single"/>
              </w:rPr>
              <w:t xml:space="preserve">  </w:t>
            </w:r>
          </w:p>
          <w:p w14:paraId="72FF58B3" w14:textId="77777777" w:rsidR="009B31C0" w:rsidRPr="00D54C61" w:rsidRDefault="009B31C0" w:rsidP="00EA2765">
            <w:pPr>
              <w:pStyle w:val="POnoindent"/>
              <w:keepNext/>
              <w:rPr>
                <w:rFonts w:eastAsia="Calibri"/>
                <w:sz w:val="20"/>
                <w:szCs w:val="20"/>
              </w:rPr>
            </w:pPr>
            <w:r w:rsidRPr="00D54C61">
              <w:rPr>
                <w:rFonts w:eastAsia="Calibri"/>
                <w:sz w:val="20"/>
              </w:rPr>
              <w:t>If you do not have internet access, you can call the number in the “Trouble Connecting” box below to get the Zoom call-in number for your hearing.</w:t>
            </w:r>
          </w:p>
        </w:tc>
      </w:tr>
      <w:tr w:rsidR="009B31C0" w:rsidRPr="00D54C61" w14:paraId="2D5665F6" w14:textId="77777777" w:rsidTr="00EA2765">
        <w:trPr>
          <w:trHeight w:val="1142"/>
        </w:trPr>
        <w:tc>
          <w:tcPr>
            <w:tcW w:w="1683" w:type="dxa"/>
            <w:shd w:val="clear" w:color="auto" w:fill="auto"/>
          </w:tcPr>
          <w:p w14:paraId="54FACEB8" w14:textId="77777777" w:rsidR="009B31C0" w:rsidRPr="00D54C61" w:rsidRDefault="009B31C0" w:rsidP="00EA2765">
            <w:pPr>
              <w:pStyle w:val="POnoindent"/>
              <w:keepNext/>
              <w:rPr>
                <w:rFonts w:eastAsia="Calibri"/>
                <w:b/>
                <w:bCs/>
                <w:iCs/>
                <w:sz w:val="20"/>
                <w:szCs w:val="20"/>
              </w:rPr>
            </w:pPr>
            <w:r w:rsidRPr="00D54C61">
              <w:rPr>
                <w:rFonts w:eastAsia="Calibri"/>
                <w:b/>
                <w:bCs/>
                <w:iCs/>
                <w:sz w:val="20"/>
                <w:szCs w:val="20"/>
              </w:rPr>
              <w:t xml:space="preserve">In Person  </w:t>
            </w:r>
            <w:r w:rsidRPr="00AE0D24">
              <w:rPr>
                <w:rFonts w:eastAsia="Calibri"/>
                <w:iCs/>
                <w:sz w:val="20"/>
                <w:szCs w:val="20"/>
              </w:rPr>
              <w:t>(</w:t>
            </w:r>
            <w:r w:rsidR="00AE0D24">
              <w:rPr>
                <w:rFonts w:eastAsia="Calibri"/>
                <w:iCs/>
                <w:sz w:val="20"/>
                <w:szCs w:val="20"/>
              </w:rPr>
              <w:t>P</w:t>
            </w:r>
            <w:r w:rsidRPr="00AE0D24">
              <w:rPr>
                <w:rFonts w:eastAsia="Calibri"/>
                <w:iCs/>
                <w:sz w:val="20"/>
                <w:szCs w:val="20"/>
              </w:rPr>
              <w:t>rior approval by judge required)</w:t>
            </w:r>
          </w:p>
        </w:tc>
        <w:tc>
          <w:tcPr>
            <w:tcW w:w="3938" w:type="dxa"/>
            <w:shd w:val="clear" w:color="auto" w:fill="auto"/>
          </w:tcPr>
          <w:p w14:paraId="34D949A7" w14:textId="77777777" w:rsidR="009B31C0" w:rsidRPr="00D54C61" w:rsidRDefault="009B31C0" w:rsidP="00EA2765">
            <w:pPr>
              <w:pStyle w:val="POnoindent"/>
              <w:keepNext/>
              <w:rPr>
                <w:rFonts w:eastAsia="Calibri"/>
                <w:b/>
                <w:bCs/>
                <w:color w:val="23221F"/>
                <w:sz w:val="20"/>
                <w:szCs w:val="20"/>
                <w:shd w:val="clear" w:color="auto" w:fill="FFFFFF"/>
              </w:rPr>
            </w:pPr>
            <w:r w:rsidRPr="00D54C61">
              <w:rPr>
                <w:rFonts w:eastAsia="Calibri"/>
                <w:b/>
                <w:bCs/>
                <w:color w:val="23221F"/>
                <w:sz w:val="20"/>
                <w:szCs w:val="20"/>
                <w:shd w:val="clear" w:color="auto" w:fill="FFFFFF"/>
              </w:rPr>
              <w:t>Kent Cases:</w:t>
            </w:r>
          </w:p>
          <w:p w14:paraId="0EEB5939" w14:textId="77777777" w:rsidR="009B31C0" w:rsidRPr="00D54C61" w:rsidRDefault="009B31C0" w:rsidP="00EA2765">
            <w:pPr>
              <w:pStyle w:val="POnoindent"/>
              <w:keepNext/>
              <w:rPr>
                <w:rFonts w:eastAsia="Calibri"/>
                <w:b/>
                <w:bCs/>
                <w:iCs/>
                <w:sz w:val="20"/>
                <w:szCs w:val="20"/>
              </w:rPr>
            </w:pPr>
            <w:r w:rsidRPr="00D54C61">
              <w:rPr>
                <w:rFonts w:eastAsia="Calibri"/>
                <w:color w:val="23221F"/>
                <w:sz w:val="20"/>
                <w:szCs w:val="20"/>
                <w:shd w:val="clear" w:color="auto" w:fill="FFFFFF"/>
              </w:rPr>
              <w:t xml:space="preserve">401 Fourth Avenue </w:t>
            </w:r>
            <w:r w:rsidRPr="00D54C61">
              <w:rPr>
                <w:rFonts w:eastAsia="Calibri"/>
                <w:color w:val="23221F"/>
                <w:sz w:val="20"/>
                <w:szCs w:val="20"/>
              </w:rPr>
              <w:br/>
            </w:r>
            <w:r w:rsidRPr="00D54C61">
              <w:rPr>
                <w:rFonts w:eastAsia="Calibri"/>
                <w:color w:val="23221F"/>
                <w:sz w:val="20"/>
                <w:szCs w:val="20"/>
                <w:shd w:val="clear" w:color="auto" w:fill="FFFFFF"/>
              </w:rPr>
              <w:t>Kent, Washington 98032</w:t>
            </w:r>
          </w:p>
        </w:tc>
        <w:tc>
          <w:tcPr>
            <w:tcW w:w="3739" w:type="dxa"/>
            <w:shd w:val="clear" w:color="auto" w:fill="auto"/>
          </w:tcPr>
          <w:p w14:paraId="75CA931B" w14:textId="77777777" w:rsidR="009B31C0" w:rsidRPr="00D54C61" w:rsidRDefault="009B31C0" w:rsidP="00EA2765">
            <w:pPr>
              <w:pStyle w:val="POnoindent"/>
              <w:rPr>
                <w:rFonts w:eastAsia="Calibri"/>
                <w:b/>
                <w:bCs/>
                <w:sz w:val="20"/>
                <w:szCs w:val="20"/>
              </w:rPr>
            </w:pPr>
            <w:r w:rsidRPr="00D54C61">
              <w:rPr>
                <w:rFonts w:eastAsia="Calibri"/>
                <w:b/>
                <w:bCs/>
                <w:sz w:val="20"/>
                <w:szCs w:val="20"/>
              </w:rPr>
              <w:t>Seattle Cases:</w:t>
            </w:r>
          </w:p>
          <w:p w14:paraId="777A63DF" w14:textId="77777777" w:rsidR="009B31C0" w:rsidRPr="00D54C61" w:rsidRDefault="009B31C0" w:rsidP="00EA2765">
            <w:pPr>
              <w:pStyle w:val="POnoindent"/>
              <w:rPr>
                <w:rFonts w:eastAsia="Calibri"/>
                <w:color w:val="23221F"/>
                <w:sz w:val="20"/>
                <w:szCs w:val="20"/>
                <w:shd w:val="clear" w:color="auto" w:fill="FFFFFF"/>
              </w:rPr>
            </w:pPr>
            <w:r w:rsidRPr="00D54C61">
              <w:rPr>
                <w:rFonts w:eastAsia="Calibri"/>
                <w:color w:val="23221F"/>
                <w:sz w:val="20"/>
                <w:szCs w:val="20"/>
                <w:shd w:val="clear" w:color="auto" w:fill="FFFFFF"/>
              </w:rPr>
              <w:t xml:space="preserve">516 Third Avenue, Room </w:t>
            </w:r>
            <w:r w:rsidRPr="00D54C61">
              <w:rPr>
                <w:rFonts w:eastAsia="Calibri"/>
                <w:color w:val="23221F"/>
                <w:sz w:val="20"/>
                <w:szCs w:val="20"/>
              </w:rPr>
              <w:br/>
            </w:r>
            <w:r w:rsidRPr="00D54C61">
              <w:rPr>
                <w:rFonts w:eastAsia="Calibri"/>
                <w:color w:val="23221F"/>
                <w:sz w:val="20"/>
                <w:szCs w:val="20"/>
                <w:shd w:val="clear" w:color="auto" w:fill="FFFFFF"/>
              </w:rPr>
              <w:t>Seattle, Washington 98104</w:t>
            </w:r>
          </w:p>
        </w:tc>
      </w:tr>
      <w:tr w:rsidR="009B31C0" w:rsidRPr="00D54C61" w14:paraId="3E74FF41" w14:textId="77777777" w:rsidTr="00EA2765">
        <w:trPr>
          <w:trHeight w:val="580"/>
        </w:trPr>
        <w:tc>
          <w:tcPr>
            <w:tcW w:w="1683" w:type="dxa"/>
            <w:shd w:val="clear" w:color="auto" w:fill="auto"/>
          </w:tcPr>
          <w:p w14:paraId="66926342" w14:textId="77777777" w:rsidR="009B31C0" w:rsidRPr="00D54C61" w:rsidRDefault="009B31C0" w:rsidP="00EA2765">
            <w:pPr>
              <w:pStyle w:val="POnoindent"/>
              <w:keepNext/>
              <w:rPr>
                <w:rFonts w:eastAsia="Calibri"/>
                <w:b/>
                <w:bCs/>
                <w:iCs/>
                <w:sz w:val="20"/>
                <w:szCs w:val="20"/>
              </w:rPr>
            </w:pPr>
            <w:r w:rsidRPr="00D54C61">
              <w:rPr>
                <w:rFonts w:eastAsia="Calibri"/>
                <w:b/>
                <w:bCs/>
                <w:iCs/>
                <w:sz w:val="20"/>
                <w:szCs w:val="20"/>
              </w:rPr>
              <w:t xml:space="preserve">Trouble Connecting? </w:t>
            </w:r>
          </w:p>
        </w:tc>
        <w:tc>
          <w:tcPr>
            <w:tcW w:w="7677" w:type="dxa"/>
            <w:gridSpan w:val="2"/>
            <w:shd w:val="clear" w:color="auto" w:fill="auto"/>
          </w:tcPr>
          <w:p w14:paraId="18F6D377" w14:textId="77777777" w:rsidR="009B31C0" w:rsidRPr="00D54C61" w:rsidRDefault="009B31C0" w:rsidP="00EA2765">
            <w:pPr>
              <w:pStyle w:val="POnoindent"/>
              <w:rPr>
                <w:rFonts w:eastAsia="Calibri"/>
                <w:sz w:val="20"/>
                <w:szCs w:val="20"/>
                <w:shd w:val="clear" w:color="auto" w:fill="FFFFFF"/>
              </w:rPr>
            </w:pPr>
            <w:r w:rsidRPr="00D54C61">
              <w:rPr>
                <w:rFonts w:eastAsia="Calibri"/>
                <w:b/>
                <w:color w:val="23221F"/>
                <w:sz w:val="20"/>
                <w:szCs w:val="20"/>
                <w:shd w:val="clear" w:color="auto" w:fill="FFFFFF"/>
              </w:rPr>
              <w:t>Kent Cases:</w:t>
            </w:r>
            <w:r w:rsidRPr="00D54C61">
              <w:rPr>
                <w:rFonts w:eastAsia="Calibri"/>
                <w:color w:val="23221F"/>
                <w:sz w:val="20"/>
                <w:szCs w:val="20"/>
                <w:shd w:val="clear" w:color="auto" w:fill="FFFFFF"/>
              </w:rPr>
              <w:t xml:space="preserve"> </w:t>
            </w:r>
            <w:r>
              <w:rPr>
                <w:rFonts w:eastAsia="Calibri"/>
                <w:color w:val="23221F"/>
                <w:sz w:val="20"/>
                <w:szCs w:val="20"/>
                <w:shd w:val="clear" w:color="auto" w:fill="FFFFFF"/>
              </w:rPr>
              <w:t xml:space="preserve">   </w:t>
            </w:r>
            <w:r w:rsidRPr="00D54C61">
              <w:rPr>
                <w:rFonts w:eastAsia="Calibri"/>
                <w:color w:val="23221F"/>
                <w:sz w:val="20"/>
                <w:szCs w:val="20"/>
                <w:shd w:val="clear" w:color="auto" w:fill="FFFFFF"/>
              </w:rPr>
              <w:t xml:space="preserve">Call </w:t>
            </w:r>
            <w:r w:rsidRPr="00D54C61">
              <w:rPr>
                <w:rFonts w:eastAsia="Arial"/>
                <w:bCs/>
                <w:sz w:val="20"/>
                <w:szCs w:val="20"/>
              </w:rPr>
              <w:t>206-477-2600</w:t>
            </w:r>
          </w:p>
          <w:p w14:paraId="501B32B4" w14:textId="77777777" w:rsidR="009B31C0" w:rsidRPr="00D54C61" w:rsidRDefault="009B31C0" w:rsidP="00EA2765">
            <w:pPr>
              <w:pStyle w:val="POnoindent"/>
              <w:keepNext/>
              <w:spacing w:before="0"/>
              <w:rPr>
                <w:rFonts w:eastAsia="Calibri"/>
                <w:b/>
                <w:bCs/>
                <w:iCs/>
                <w:sz w:val="20"/>
                <w:szCs w:val="20"/>
              </w:rPr>
            </w:pPr>
            <w:r w:rsidRPr="00D54C61">
              <w:rPr>
                <w:rFonts w:eastAsia="Calibri"/>
                <w:b/>
                <w:sz w:val="20"/>
                <w:szCs w:val="20"/>
              </w:rPr>
              <w:t>Seattle cases</w:t>
            </w:r>
            <w:r w:rsidRPr="00D54C61">
              <w:rPr>
                <w:rFonts w:eastAsia="Calibri"/>
                <w:sz w:val="20"/>
                <w:szCs w:val="20"/>
              </w:rPr>
              <w:t xml:space="preserve">: Call </w:t>
            </w:r>
            <w:r w:rsidRPr="00D54C61">
              <w:rPr>
                <w:rFonts w:eastAsia="Arial"/>
                <w:bCs/>
                <w:sz w:val="20"/>
                <w:szCs w:val="20"/>
              </w:rPr>
              <w:t>206-477-1400</w:t>
            </w:r>
          </w:p>
        </w:tc>
      </w:tr>
    </w:tbl>
    <w:p w14:paraId="29712E9E" w14:textId="77777777" w:rsidR="009B31C0" w:rsidRPr="00D54C61" w:rsidRDefault="009B31C0" w:rsidP="009B31C0">
      <w:pPr>
        <w:pStyle w:val="POnoindent"/>
        <w:keepNext/>
        <w:rPr>
          <w:iCs/>
          <w:sz w:val="16"/>
          <w:szCs w:val="16"/>
        </w:rPr>
      </w:pPr>
    </w:p>
    <w:p w14:paraId="76161A3E" w14:textId="77777777" w:rsidR="009B31C0" w:rsidRPr="00D54C61" w:rsidRDefault="009B31C0" w:rsidP="009B31C0">
      <w:pPr>
        <w:rPr>
          <w:rFonts w:ascii="Arial" w:hAnsi="Arial" w:cs="Arial"/>
          <w:b/>
          <w:szCs w:val="24"/>
        </w:rPr>
      </w:pPr>
      <w:r w:rsidRPr="00D54C61">
        <w:rPr>
          <w:rFonts w:ascii="Arial" w:hAnsi="Arial" w:cs="Arial"/>
          <w:b/>
          <w:szCs w:val="24"/>
        </w:rPr>
        <w:t>OTHER IMPORTANT INFORMATION:</w:t>
      </w:r>
    </w:p>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3780"/>
        <w:gridCol w:w="900"/>
        <w:gridCol w:w="3600"/>
      </w:tblGrid>
      <w:tr w:rsidR="009B31C0" w:rsidRPr="00D54C61" w14:paraId="598F2C47" w14:textId="77777777" w:rsidTr="00EA2765">
        <w:trPr>
          <w:trHeight w:val="2420"/>
        </w:trPr>
        <w:tc>
          <w:tcPr>
            <w:tcW w:w="900" w:type="dxa"/>
            <w:shd w:val="clear" w:color="auto" w:fill="auto"/>
            <w:vAlign w:val="center"/>
          </w:tcPr>
          <w:p w14:paraId="48F9BB3A" w14:textId="77777777" w:rsidR="009B31C0" w:rsidRPr="00D54C61" w:rsidRDefault="009B31C0" w:rsidP="00EA2765">
            <w:pPr>
              <w:pStyle w:val="POnoindent"/>
              <w:jc w:val="center"/>
              <w:rPr>
                <w:rFonts w:eastAsia="Calibri"/>
                <w:noProof/>
              </w:rPr>
            </w:pPr>
            <w:r w:rsidRPr="00D9041C">
              <w:rPr>
                <w:rFonts w:eastAsia="Calibri"/>
                <w:noProof/>
              </w:rPr>
              <w:pict w14:anchorId="30DA56BD">
                <v:shape id="Picture 2" o:spid="_x0000_i1026" type="#_x0000_t75" style="width:37.35pt;height:34.65pt;visibility:visible">
                  <v:imagedata r:id="rId10" o:title=""/>
                </v:shape>
              </w:pict>
            </w:r>
          </w:p>
        </w:tc>
        <w:tc>
          <w:tcPr>
            <w:tcW w:w="3780" w:type="dxa"/>
            <w:shd w:val="clear" w:color="auto" w:fill="auto"/>
          </w:tcPr>
          <w:p w14:paraId="2F907FE8" w14:textId="77777777" w:rsidR="009B31C0" w:rsidRPr="00D54C61" w:rsidRDefault="009B31C0" w:rsidP="00EA2765">
            <w:pPr>
              <w:pStyle w:val="POnoindent"/>
              <w:tabs>
                <w:tab w:val="left" w:pos="3241"/>
              </w:tabs>
              <w:spacing w:before="0" w:after="0"/>
              <w:rPr>
                <w:rFonts w:eastAsia="Calibri"/>
                <w:b/>
                <w:bCs/>
                <w:sz w:val="21"/>
                <w:szCs w:val="21"/>
              </w:rPr>
            </w:pPr>
          </w:p>
          <w:p w14:paraId="5587A6F8" w14:textId="77777777" w:rsidR="009B31C0" w:rsidRPr="00D54C61" w:rsidRDefault="009B31C0" w:rsidP="00EA2765">
            <w:pPr>
              <w:pStyle w:val="POnoindent"/>
              <w:tabs>
                <w:tab w:val="left" w:pos="3241"/>
              </w:tabs>
              <w:spacing w:before="0" w:after="0"/>
              <w:rPr>
                <w:rFonts w:eastAsia="Calibri"/>
                <w:b/>
                <w:bCs/>
                <w:sz w:val="21"/>
                <w:szCs w:val="21"/>
              </w:rPr>
            </w:pPr>
            <w:r w:rsidRPr="00D54C61">
              <w:rPr>
                <w:rFonts w:eastAsia="Calibri"/>
                <w:b/>
                <w:bCs/>
                <w:sz w:val="21"/>
                <w:szCs w:val="21"/>
              </w:rPr>
              <w:t>Ask for an interpreter, if needed.</w:t>
            </w:r>
          </w:p>
          <w:p w14:paraId="501D6111" w14:textId="77777777" w:rsidR="009B31C0" w:rsidRPr="00D54C61" w:rsidRDefault="009B31C0" w:rsidP="00EA2765">
            <w:pPr>
              <w:pStyle w:val="POnoindent"/>
              <w:tabs>
                <w:tab w:val="left" w:pos="3241"/>
              </w:tabs>
              <w:spacing w:before="0" w:after="0"/>
              <w:rPr>
                <w:rFonts w:eastAsia="Calibri"/>
                <w:b/>
                <w:bCs/>
                <w:sz w:val="21"/>
                <w:szCs w:val="21"/>
              </w:rPr>
            </w:pPr>
          </w:p>
          <w:p w14:paraId="1221B560" w14:textId="77777777" w:rsidR="009B31C0" w:rsidRPr="00D54C61" w:rsidRDefault="009B31C0" w:rsidP="00EA2765">
            <w:pPr>
              <w:pStyle w:val="POnoindent"/>
              <w:tabs>
                <w:tab w:val="left" w:pos="3241"/>
              </w:tabs>
              <w:spacing w:before="0" w:after="0"/>
              <w:ind w:left="526" w:hanging="526"/>
              <w:rPr>
                <w:rFonts w:eastAsia="Calibri"/>
                <w:color w:val="23221F"/>
                <w:sz w:val="21"/>
                <w:szCs w:val="21"/>
              </w:rPr>
            </w:pPr>
            <w:r w:rsidRPr="00D54C61">
              <w:rPr>
                <w:rFonts w:eastAsia="Calibri"/>
                <w:b/>
                <w:bCs/>
                <w:sz w:val="21"/>
                <w:szCs w:val="21"/>
              </w:rPr>
              <w:t xml:space="preserve">Call: </w:t>
            </w:r>
            <w:r w:rsidRPr="00D54C61">
              <w:rPr>
                <w:rFonts w:eastAsia="Calibri"/>
                <w:color w:val="23221F"/>
                <w:sz w:val="21"/>
                <w:szCs w:val="21"/>
              </w:rPr>
              <w:t xml:space="preserve">For Kent: </w:t>
            </w:r>
            <w:r>
              <w:rPr>
                <w:rFonts w:eastAsia="Calibri"/>
                <w:color w:val="23221F"/>
                <w:sz w:val="21"/>
                <w:szCs w:val="21"/>
              </w:rPr>
              <w:t xml:space="preserve">    (</w:t>
            </w:r>
            <w:r w:rsidRPr="00D54C61">
              <w:rPr>
                <w:rFonts w:eastAsia="Calibri"/>
                <w:color w:val="23221F"/>
                <w:sz w:val="21"/>
                <w:szCs w:val="21"/>
              </w:rPr>
              <w:t xml:space="preserve">206) 477-2547         </w:t>
            </w:r>
          </w:p>
          <w:p w14:paraId="3237E271" w14:textId="77777777" w:rsidR="009B31C0" w:rsidRPr="00D54C61" w:rsidRDefault="009B31C0" w:rsidP="00EA2765">
            <w:pPr>
              <w:pStyle w:val="POnoindent"/>
              <w:tabs>
                <w:tab w:val="left" w:pos="3241"/>
              </w:tabs>
              <w:spacing w:before="0" w:after="0"/>
              <w:ind w:left="526" w:hanging="526"/>
              <w:rPr>
                <w:rFonts w:eastAsia="Calibri"/>
                <w:b/>
                <w:bCs/>
                <w:sz w:val="21"/>
                <w:szCs w:val="21"/>
              </w:rPr>
            </w:pPr>
            <w:r w:rsidRPr="00D54C61">
              <w:rPr>
                <w:rFonts w:eastAsia="Calibri"/>
                <w:bCs/>
                <w:sz w:val="21"/>
                <w:szCs w:val="21"/>
              </w:rPr>
              <w:t xml:space="preserve">         For Seattle: </w:t>
            </w:r>
            <w:r w:rsidRPr="00D54C61">
              <w:rPr>
                <w:rFonts w:eastAsia="Calibri"/>
                <w:color w:val="23221F"/>
                <w:sz w:val="21"/>
                <w:szCs w:val="21"/>
              </w:rPr>
              <w:t xml:space="preserve">(206) 477-1415 </w:t>
            </w:r>
          </w:p>
          <w:p w14:paraId="24F6D63B" w14:textId="77777777" w:rsidR="009B31C0" w:rsidRPr="00D54C61" w:rsidRDefault="009B31C0" w:rsidP="00EA2765">
            <w:pPr>
              <w:pStyle w:val="POnoindent"/>
              <w:tabs>
                <w:tab w:val="left" w:pos="520"/>
                <w:tab w:val="left" w:pos="3241"/>
              </w:tabs>
              <w:spacing w:before="0" w:after="0"/>
              <w:rPr>
                <w:rFonts w:eastAsia="Calibri"/>
                <w:b/>
                <w:sz w:val="10"/>
                <w:szCs w:val="16"/>
              </w:rPr>
            </w:pPr>
            <w:r w:rsidRPr="00D54C61">
              <w:rPr>
                <w:rFonts w:eastAsia="Calibri"/>
                <w:color w:val="23221F"/>
                <w:sz w:val="21"/>
                <w:szCs w:val="21"/>
              </w:rPr>
              <w:t xml:space="preserve">         </w:t>
            </w:r>
          </w:p>
          <w:p w14:paraId="2C854C5C" w14:textId="77777777" w:rsidR="009B31C0" w:rsidRPr="00D54C61" w:rsidRDefault="009B31C0" w:rsidP="00EA2765">
            <w:pPr>
              <w:pStyle w:val="POnoindent"/>
              <w:tabs>
                <w:tab w:val="left" w:pos="3241"/>
              </w:tabs>
              <w:spacing w:before="0" w:after="0"/>
              <w:rPr>
                <w:rFonts w:eastAsia="Calibri"/>
                <w:b/>
                <w:sz w:val="21"/>
                <w:szCs w:val="21"/>
              </w:rPr>
            </w:pPr>
            <w:r w:rsidRPr="00D54C61">
              <w:rPr>
                <w:rFonts w:eastAsia="Calibri"/>
                <w:b/>
                <w:sz w:val="21"/>
                <w:szCs w:val="21"/>
              </w:rPr>
              <w:t>Or go to:</w:t>
            </w:r>
          </w:p>
          <w:p w14:paraId="10CF1E5F" w14:textId="77777777" w:rsidR="009B31C0" w:rsidRPr="00D54C61" w:rsidRDefault="009B31C0" w:rsidP="00EA2765">
            <w:pPr>
              <w:pStyle w:val="POnoindent"/>
              <w:tabs>
                <w:tab w:val="left" w:pos="3241"/>
              </w:tabs>
              <w:spacing w:before="0" w:after="0"/>
              <w:rPr>
                <w:rFonts w:eastAsia="Calibri"/>
                <w:b/>
                <w:bCs/>
              </w:rPr>
            </w:pPr>
            <w:hyperlink r:id="rId11" w:history="1">
              <w:r w:rsidRPr="00C002C8">
                <w:rPr>
                  <w:rStyle w:val="Hyperlink"/>
                  <w:rFonts w:eastAsia="Calibri"/>
                  <w:bCs/>
                  <w:sz w:val="21"/>
                  <w:szCs w:val="21"/>
                </w:rPr>
                <w:t>https://blue.kingcounty.gov/courts/superiorcourt/interpreters/default.aspx</w:t>
              </w:r>
            </w:hyperlink>
            <w:r>
              <w:rPr>
                <w:rFonts w:eastAsia="Calibri"/>
                <w:bCs/>
                <w:sz w:val="21"/>
                <w:szCs w:val="21"/>
              </w:rPr>
              <w:t xml:space="preserve"> </w:t>
            </w:r>
          </w:p>
        </w:tc>
        <w:tc>
          <w:tcPr>
            <w:tcW w:w="900" w:type="dxa"/>
            <w:shd w:val="clear" w:color="auto" w:fill="auto"/>
            <w:vAlign w:val="center"/>
          </w:tcPr>
          <w:p w14:paraId="74CCD7C8" w14:textId="77777777" w:rsidR="009B31C0" w:rsidRPr="00D54C61" w:rsidRDefault="009B31C0" w:rsidP="00EA2765">
            <w:pPr>
              <w:pStyle w:val="POnoindent"/>
              <w:jc w:val="center"/>
              <w:rPr>
                <w:rFonts w:eastAsia="Calibri"/>
                <w:noProof/>
              </w:rPr>
            </w:pPr>
            <w:r w:rsidRPr="00D9041C">
              <w:rPr>
                <w:rFonts w:eastAsia="Calibri"/>
                <w:noProof/>
              </w:rPr>
              <w:pict w14:anchorId="433E639B">
                <v:shape id="Picture 1" o:spid="_x0000_i1027" type="#_x0000_t75" alt="Shape&#10;&#10;Description automatically generated with low confidence" style="width:30.85pt;height:46.65pt;visibility:visible">
                  <v:imagedata r:id="rId12" o:title="Shape&#10;&#10;Description automatically generated with low confidence" croptop="8548f" cropbottom="8548f" cropleft="16621f" cropright="16621f"/>
                </v:shape>
              </w:pict>
            </w:r>
          </w:p>
        </w:tc>
        <w:tc>
          <w:tcPr>
            <w:tcW w:w="3600" w:type="dxa"/>
            <w:shd w:val="clear" w:color="auto" w:fill="auto"/>
          </w:tcPr>
          <w:p w14:paraId="717F197A" w14:textId="77777777" w:rsidR="009B31C0" w:rsidRPr="00D54C61" w:rsidRDefault="009B31C0" w:rsidP="00EA2765">
            <w:pPr>
              <w:pStyle w:val="POnoindent"/>
              <w:tabs>
                <w:tab w:val="left" w:pos="3586"/>
              </w:tabs>
              <w:rPr>
                <w:rFonts w:eastAsia="Calibri"/>
                <w:b/>
                <w:bCs/>
                <w:sz w:val="21"/>
                <w:szCs w:val="21"/>
              </w:rPr>
            </w:pPr>
            <w:r w:rsidRPr="00D54C61">
              <w:rPr>
                <w:rFonts w:eastAsia="Calibri"/>
                <w:b/>
                <w:bCs/>
                <w:sz w:val="21"/>
                <w:szCs w:val="21"/>
              </w:rPr>
              <w:t xml:space="preserve">Ask for disability accommodation, if needed </w:t>
            </w:r>
          </w:p>
          <w:p w14:paraId="3401470C" w14:textId="77777777" w:rsidR="009B31C0" w:rsidRPr="00D54C61" w:rsidRDefault="009B31C0" w:rsidP="00EA2765">
            <w:pPr>
              <w:pStyle w:val="POnoindent"/>
              <w:tabs>
                <w:tab w:val="left" w:pos="3586"/>
              </w:tabs>
              <w:rPr>
                <w:rFonts w:eastAsia="Calibri"/>
                <w:sz w:val="21"/>
                <w:szCs w:val="21"/>
                <w:lang w:val="en"/>
              </w:rPr>
            </w:pPr>
            <w:r w:rsidRPr="00D54C61">
              <w:rPr>
                <w:rFonts w:eastAsia="Calibri"/>
                <w:b/>
                <w:sz w:val="21"/>
                <w:szCs w:val="21"/>
              </w:rPr>
              <w:t>C</w:t>
            </w:r>
            <w:r w:rsidRPr="00D54C61">
              <w:rPr>
                <w:rFonts w:eastAsia="Calibri"/>
                <w:b/>
                <w:bCs/>
                <w:sz w:val="21"/>
                <w:szCs w:val="21"/>
              </w:rPr>
              <w:t xml:space="preserve">all: </w:t>
            </w:r>
            <w:r w:rsidRPr="00D54C61">
              <w:rPr>
                <w:rFonts w:eastAsia="Calibri"/>
                <w:sz w:val="21"/>
                <w:szCs w:val="21"/>
                <w:lang w:val="en"/>
              </w:rPr>
              <w:t xml:space="preserve">(206) 477-5694 </w:t>
            </w:r>
          </w:p>
          <w:p w14:paraId="300F563A" w14:textId="77777777" w:rsidR="009B31C0" w:rsidRPr="00D54C61" w:rsidRDefault="009B31C0" w:rsidP="00EA2765">
            <w:pPr>
              <w:pStyle w:val="POnoindent"/>
              <w:tabs>
                <w:tab w:val="left" w:pos="3586"/>
              </w:tabs>
              <w:spacing w:before="0" w:after="0"/>
              <w:rPr>
                <w:rFonts w:eastAsia="Calibri"/>
                <w:sz w:val="21"/>
                <w:szCs w:val="21"/>
                <w:lang w:val="en"/>
              </w:rPr>
            </w:pPr>
            <w:r w:rsidRPr="00D54C61">
              <w:rPr>
                <w:rFonts w:eastAsia="Calibri"/>
                <w:b/>
                <w:sz w:val="21"/>
                <w:szCs w:val="21"/>
                <w:lang w:val="en"/>
              </w:rPr>
              <w:t>Or go to:</w:t>
            </w:r>
            <w:r w:rsidRPr="00D54C61">
              <w:rPr>
                <w:rFonts w:eastAsia="Calibri"/>
                <w:sz w:val="21"/>
                <w:szCs w:val="21"/>
                <w:lang w:val="en"/>
              </w:rPr>
              <w:t xml:space="preserve"> </w:t>
            </w:r>
          </w:p>
          <w:p w14:paraId="576BB1C1" w14:textId="77777777" w:rsidR="009B31C0" w:rsidRPr="00D54C61" w:rsidRDefault="009B31C0" w:rsidP="00EA2765">
            <w:pPr>
              <w:pStyle w:val="POnoindent"/>
              <w:tabs>
                <w:tab w:val="left" w:pos="3586"/>
              </w:tabs>
              <w:spacing w:before="0" w:after="0"/>
              <w:rPr>
                <w:rFonts w:eastAsia="Calibri"/>
                <w:b/>
                <w:bCs/>
                <w:sz w:val="21"/>
                <w:szCs w:val="21"/>
              </w:rPr>
            </w:pPr>
            <w:hyperlink r:id="rId13" w:history="1">
              <w:r w:rsidRPr="00C002C8">
                <w:rPr>
                  <w:rStyle w:val="Hyperlink"/>
                  <w:rFonts w:eastAsia="Calibri"/>
                  <w:sz w:val="21"/>
                  <w:szCs w:val="21"/>
                  <w:lang w:val="en"/>
                </w:rPr>
                <w:t>https://kingcounty.gov/courts/superior-court/get-help/accommodation-requests.aspx</w:t>
              </w:r>
            </w:hyperlink>
            <w:r>
              <w:rPr>
                <w:rFonts w:eastAsia="Calibri"/>
                <w:sz w:val="21"/>
                <w:szCs w:val="21"/>
                <w:lang w:val="en"/>
              </w:rPr>
              <w:t xml:space="preserve"> </w:t>
            </w:r>
          </w:p>
        </w:tc>
      </w:tr>
      <w:tr w:rsidR="009B31C0" w:rsidRPr="00D54C61" w14:paraId="492C617F" w14:textId="77777777" w:rsidTr="00EA2765">
        <w:tc>
          <w:tcPr>
            <w:tcW w:w="9180" w:type="dxa"/>
            <w:gridSpan w:val="4"/>
            <w:shd w:val="clear" w:color="auto" w:fill="auto"/>
          </w:tcPr>
          <w:p w14:paraId="64A28099" w14:textId="77777777" w:rsidR="009B31C0" w:rsidRPr="00D54C61" w:rsidRDefault="009B31C0" w:rsidP="00EA2765">
            <w:pPr>
              <w:pStyle w:val="POnoindent"/>
              <w:rPr>
                <w:rFonts w:eastAsia="Calibri"/>
                <w:b/>
                <w:sz w:val="21"/>
                <w:szCs w:val="21"/>
              </w:rPr>
            </w:pPr>
            <w:r w:rsidRPr="00D54C61">
              <w:rPr>
                <w:rFonts w:eastAsia="Calibri"/>
                <w:sz w:val="21"/>
                <w:szCs w:val="21"/>
              </w:rPr>
              <w:t>Ask for an interpreter or accommodation as soon as you can. Do not wait until the hearing!</w:t>
            </w:r>
          </w:p>
        </w:tc>
      </w:tr>
    </w:tbl>
    <w:p w14:paraId="46A51EE7" w14:textId="77777777" w:rsidR="009B31C0" w:rsidRDefault="009B31C0" w:rsidP="009B31C0">
      <w:pPr>
        <w:rPr>
          <w:rFonts w:ascii="Arial" w:hAnsi="Arial" w:cs="Arial"/>
          <w:sz w:val="12"/>
          <w:szCs w:val="12"/>
        </w:rPr>
      </w:pPr>
    </w:p>
    <w:p w14:paraId="479F4E9F" w14:textId="77777777" w:rsidR="009B31C0" w:rsidRDefault="009B31C0" w:rsidP="009B31C0">
      <w:pPr>
        <w:tabs>
          <w:tab w:val="left" w:pos="-450"/>
          <w:tab w:val="left" w:pos="0"/>
          <w:tab w:val="left" w:pos="5130"/>
          <w:tab w:val="left" w:pos="9180"/>
        </w:tabs>
        <w:rPr>
          <w:rFonts w:ascii="Arial" w:hAnsi="Arial" w:cs="Arial"/>
          <w:sz w:val="20"/>
          <w:u w:val="single"/>
        </w:rPr>
      </w:pPr>
    </w:p>
    <w:p w14:paraId="45980746" w14:textId="77777777" w:rsidR="007D26A0" w:rsidRDefault="007D26A0" w:rsidP="007D26A0">
      <w:pPr>
        <w:rPr>
          <w:rFonts w:ascii="Arial" w:hAnsi="Arial" w:cs="Arial"/>
          <w:sz w:val="12"/>
          <w:szCs w:val="12"/>
        </w:rPr>
      </w:pPr>
    </w:p>
    <w:p w14:paraId="745BD647" w14:textId="77777777" w:rsidR="007D26A0" w:rsidRDefault="007D26A0" w:rsidP="007D26A0">
      <w:pPr>
        <w:tabs>
          <w:tab w:val="left" w:pos="-450"/>
          <w:tab w:val="left" w:pos="0"/>
          <w:tab w:val="left" w:pos="5130"/>
          <w:tab w:val="left" w:pos="9180"/>
        </w:tabs>
        <w:rPr>
          <w:rFonts w:ascii="Arial" w:hAnsi="Arial" w:cs="Arial"/>
          <w:sz w:val="20"/>
          <w:u w:val="single"/>
        </w:rPr>
      </w:pPr>
    </w:p>
    <w:p w14:paraId="0238576F" w14:textId="77777777" w:rsidR="007D26A0" w:rsidRPr="00762F31" w:rsidRDefault="007D26A0" w:rsidP="007D26A0">
      <w:pPr>
        <w:tabs>
          <w:tab w:val="left" w:pos="-450"/>
          <w:tab w:val="left" w:pos="0"/>
          <w:tab w:val="left" w:pos="5130"/>
          <w:tab w:val="left" w:pos="9180"/>
        </w:tabs>
        <w:rPr>
          <w:rFonts w:ascii="Arial" w:hAnsi="Arial" w:cs="Arial"/>
          <w:sz w:val="20"/>
          <w:u w:val="single"/>
        </w:rPr>
      </w:pPr>
    </w:p>
    <w:p w14:paraId="467EF7B1" w14:textId="77777777" w:rsidR="007D26A0" w:rsidRPr="009B0209" w:rsidRDefault="007D26A0" w:rsidP="00A07824">
      <w:pPr>
        <w:pStyle w:val="BodyText"/>
        <w:tabs>
          <w:tab w:val="left" w:pos="3330"/>
          <w:tab w:val="left" w:pos="5040"/>
          <w:tab w:val="left" w:pos="9180"/>
        </w:tabs>
        <w:ind w:left="0"/>
        <w:rPr>
          <w:spacing w:val="-2"/>
          <w:w w:val="110"/>
          <w:sz w:val="20"/>
        </w:rPr>
      </w:pPr>
    </w:p>
    <w:sectPr w:rsidR="007D26A0" w:rsidRPr="009B0209">
      <w:footerReference w:type="default" r:id="rId14"/>
      <w:type w:val="continuous"/>
      <w:pgSz w:w="12240" w:h="15840" w:code="1"/>
      <w:pgMar w:top="1440" w:right="1440" w:bottom="1440" w:left="1440" w:header="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A86F" w14:textId="77777777" w:rsidR="005942E6" w:rsidRDefault="005942E6">
      <w:r>
        <w:separator/>
      </w:r>
    </w:p>
  </w:endnote>
  <w:endnote w:type="continuationSeparator" w:id="0">
    <w:p w14:paraId="566D926D" w14:textId="77777777" w:rsidR="005942E6" w:rsidRDefault="0059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80144A" w:rsidRPr="0080144A" w14:paraId="5C20EE0D" w14:textId="77777777" w:rsidTr="0080144A">
      <w:tc>
        <w:tcPr>
          <w:tcW w:w="3192" w:type="dxa"/>
          <w:tcBorders>
            <w:top w:val="single" w:sz="4" w:space="0" w:color="auto"/>
            <w:left w:val="nil"/>
            <w:bottom w:val="nil"/>
            <w:right w:val="nil"/>
          </w:tcBorders>
          <w:hideMark/>
        </w:tcPr>
        <w:p w14:paraId="776C7BE7" w14:textId="77777777" w:rsidR="0080144A" w:rsidRPr="00914137" w:rsidRDefault="00A77F16" w:rsidP="0080144A">
          <w:pPr>
            <w:tabs>
              <w:tab w:val="center" w:pos="4680"/>
            </w:tabs>
            <w:spacing w:line="256" w:lineRule="auto"/>
            <w:rPr>
              <w:rStyle w:val="PageNumber"/>
              <w:rFonts w:ascii="Arial" w:hAnsi="Arial" w:cs="Arial"/>
              <w:sz w:val="18"/>
              <w:szCs w:val="18"/>
            </w:rPr>
          </w:pPr>
          <w:r w:rsidRPr="00914137">
            <w:rPr>
              <w:rStyle w:val="PageNumber"/>
              <w:rFonts w:ascii="Arial" w:hAnsi="Arial" w:cs="Arial"/>
              <w:sz w:val="18"/>
              <w:szCs w:val="18"/>
            </w:rPr>
            <w:t>RCW</w:t>
          </w:r>
          <w:r w:rsidR="0080144A" w:rsidRPr="00914137">
            <w:rPr>
              <w:rStyle w:val="PageNumber"/>
              <w:rFonts w:ascii="Arial" w:hAnsi="Arial" w:cs="Arial"/>
              <w:sz w:val="18"/>
              <w:szCs w:val="18"/>
            </w:rPr>
            <w:t xml:space="preserve"> 7.105.505</w:t>
          </w:r>
        </w:p>
        <w:p w14:paraId="17DA366B" w14:textId="77777777" w:rsidR="0080144A" w:rsidRPr="00914137" w:rsidRDefault="00B94ED4" w:rsidP="0080144A">
          <w:pPr>
            <w:tabs>
              <w:tab w:val="center" w:pos="4680"/>
            </w:tabs>
            <w:spacing w:line="256" w:lineRule="auto"/>
            <w:rPr>
              <w:rStyle w:val="PageNumber"/>
              <w:rFonts w:ascii="Arial" w:hAnsi="Arial" w:cs="Arial"/>
              <w:i/>
              <w:sz w:val="18"/>
              <w:szCs w:val="18"/>
            </w:rPr>
          </w:pPr>
          <w:r w:rsidRPr="00914137">
            <w:rPr>
              <w:rStyle w:val="PageNumber"/>
              <w:rFonts w:ascii="Arial" w:hAnsi="Arial" w:cs="Arial"/>
              <w:i/>
              <w:sz w:val="18"/>
              <w:szCs w:val="18"/>
            </w:rPr>
            <w:t xml:space="preserve">Mandatory </w:t>
          </w:r>
          <w:r w:rsidR="0080144A" w:rsidRPr="00914137">
            <w:rPr>
              <w:rStyle w:val="PageNumber"/>
              <w:rFonts w:ascii="Arial" w:hAnsi="Arial" w:cs="Arial"/>
              <w:i/>
              <w:sz w:val="18"/>
              <w:szCs w:val="18"/>
            </w:rPr>
            <w:t>(07/2022)</w:t>
          </w:r>
        </w:p>
        <w:p w14:paraId="2966771F" w14:textId="77777777" w:rsidR="0080144A" w:rsidRPr="00914137" w:rsidRDefault="00B94ED4" w:rsidP="00914137">
          <w:pPr>
            <w:tabs>
              <w:tab w:val="center" w:pos="4680"/>
            </w:tabs>
            <w:spacing w:line="256" w:lineRule="auto"/>
            <w:rPr>
              <w:b/>
              <w:sz w:val="18"/>
              <w:szCs w:val="18"/>
            </w:rPr>
          </w:pPr>
          <w:r w:rsidRPr="00914137">
            <w:rPr>
              <w:rStyle w:val="PageNumber"/>
              <w:rFonts w:ascii="Arial" w:hAnsi="Arial" w:cs="Arial"/>
              <w:b/>
              <w:sz w:val="18"/>
              <w:szCs w:val="18"/>
            </w:rPr>
            <w:t>XR 163</w:t>
          </w:r>
        </w:p>
      </w:tc>
      <w:tc>
        <w:tcPr>
          <w:tcW w:w="3192" w:type="dxa"/>
          <w:tcBorders>
            <w:top w:val="single" w:sz="4" w:space="0" w:color="auto"/>
            <w:left w:val="nil"/>
            <w:bottom w:val="nil"/>
            <w:right w:val="nil"/>
          </w:tcBorders>
          <w:hideMark/>
        </w:tcPr>
        <w:p w14:paraId="5AF4A857" w14:textId="77777777" w:rsidR="0080144A" w:rsidRPr="00914137" w:rsidRDefault="0080144A" w:rsidP="0080144A">
          <w:pPr>
            <w:pStyle w:val="Footer"/>
            <w:tabs>
              <w:tab w:val="clear" w:pos="4320"/>
              <w:tab w:val="clear" w:pos="8640"/>
              <w:tab w:val="center" w:pos="4680"/>
              <w:tab w:val="right" w:pos="9360"/>
            </w:tabs>
            <w:spacing w:line="256" w:lineRule="auto"/>
            <w:jc w:val="center"/>
            <w:rPr>
              <w:rStyle w:val="PageNumber"/>
              <w:rFonts w:ascii="Arial" w:hAnsi="Arial" w:cs="Arial"/>
              <w:sz w:val="18"/>
              <w:szCs w:val="18"/>
            </w:rPr>
          </w:pPr>
          <w:r w:rsidRPr="00914137">
            <w:rPr>
              <w:rFonts w:ascii="Arial" w:hAnsi="Arial" w:cs="Arial"/>
              <w:sz w:val="18"/>
              <w:szCs w:val="18"/>
            </w:rPr>
            <w:t>O</w:t>
          </w:r>
          <w:r w:rsidR="00914137">
            <w:rPr>
              <w:rFonts w:ascii="Arial" w:hAnsi="Arial" w:cs="Arial"/>
              <w:sz w:val="18"/>
              <w:szCs w:val="18"/>
            </w:rPr>
            <w:t xml:space="preserve">r. </w:t>
          </w:r>
          <w:r w:rsidRPr="00914137">
            <w:rPr>
              <w:rFonts w:ascii="Arial" w:hAnsi="Arial" w:cs="Arial"/>
              <w:sz w:val="18"/>
              <w:szCs w:val="18"/>
            </w:rPr>
            <w:t>Setting Hearing: Mt. to Terminate</w:t>
          </w:r>
          <w:r w:rsidRPr="00914137">
            <w:rPr>
              <w:rStyle w:val="PageNumber"/>
              <w:rFonts w:ascii="Arial" w:hAnsi="Arial" w:cs="Arial"/>
              <w:sz w:val="18"/>
              <w:szCs w:val="18"/>
            </w:rPr>
            <w:t xml:space="preserve"> </w:t>
          </w:r>
          <w:r w:rsidRPr="00914137">
            <w:rPr>
              <w:rFonts w:ascii="Arial" w:hAnsi="Arial" w:cs="Arial"/>
              <w:sz w:val="18"/>
              <w:szCs w:val="18"/>
            </w:rPr>
            <w:t>Extreme Risk Protection Order</w:t>
          </w:r>
        </w:p>
        <w:p w14:paraId="76EB07C4" w14:textId="33A3BD5C" w:rsidR="0080144A" w:rsidRPr="00914137" w:rsidRDefault="0080144A" w:rsidP="0080144A">
          <w:pPr>
            <w:pStyle w:val="Footer"/>
            <w:tabs>
              <w:tab w:val="clear" w:pos="4320"/>
              <w:tab w:val="clear" w:pos="8640"/>
              <w:tab w:val="center" w:pos="4680"/>
              <w:tab w:val="right" w:pos="9360"/>
            </w:tabs>
            <w:spacing w:line="256" w:lineRule="auto"/>
            <w:jc w:val="center"/>
            <w:rPr>
              <w:rFonts w:ascii="Arial" w:hAnsi="Arial" w:cs="Arial"/>
              <w:b/>
              <w:sz w:val="18"/>
              <w:szCs w:val="18"/>
            </w:rPr>
          </w:pPr>
          <w:r w:rsidRPr="00914137">
            <w:rPr>
              <w:rStyle w:val="PageNumber"/>
              <w:rFonts w:ascii="Arial" w:hAnsi="Arial" w:cs="Arial"/>
              <w:sz w:val="18"/>
              <w:szCs w:val="18"/>
            </w:rPr>
            <w:t>p.</w:t>
          </w:r>
          <w:r w:rsidRPr="00914137">
            <w:rPr>
              <w:rStyle w:val="PageNumber"/>
              <w:rFonts w:ascii="Arial" w:hAnsi="Arial" w:cs="Arial"/>
              <w:b/>
              <w:sz w:val="18"/>
              <w:szCs w:val="18"/>
            </w:rPr>
            <w:t xml:space="preserve"> </w:t>
          </w:r>
          <w:r w:rsidRPr="00914137">
            <w:rPr>
              <w:rStyle w:val="PageNumber"/>
              <w:rFonts w:ascii="Arial" w:hAnsi="Arial" w:cs="Arial"/>
              <w:b/>
              <w:sz w:val="18"/>
              <w:szCs w:val="18"/>
            </w:rPr>
            <w:fldChar w:fldCharType="begin"/>
          </w:r>
          <w:r w:rsidRPr="00914137">
            <w:rPr>
              <w:rStyle w:val="PageNumber"/>
              <w:rFonts w:ascii="Arial" w:hAnsi="Arial" w:cs="Arial"/>
              <w:b/>
              <w:sz w:val="18"/>
              <w:szCs w:val="18"/>
            </w:rPr>
            <w:instrText xml:space="preserve"> PAGE </w:instrText>
          </w:r>
          <w:r w:rsidRPr="00914137">
            <w:rPr>
              <w:rStyle w:val="PageNumber"/>
              <w:rFonts w:ascii="Arial" w:hAnsi="Arial" w:cs="Arial"/>
              <w:b/>
              <w:sz w:val="18"/>
              <w:szCs w:val="18"/>
            </w:rPr>
            <w:fldChar w:fldCharType="separate"/>
          </w:r>
          <w:r w:rsidR="00483FCB">
            <w:rPr>
              <w:rStyle w:val="PageNumber"/>
              <w:rFonts w:ascii="Arial" w:hAnsi="Arial" w:cs="Arial"/>
              <w:b/>
              <w:noProof/>
              <w:sz w:val="18"/>
              <w:szCs w:val="18"/>
            </w:rPr>
            <w:t>2</w:t>
          </w:r>
          <w:r w:rsidRPr="00914137">
            <w:rPr>
              <w:rStyle w:val="PageNumber"/>
              <w:rFonts w:ascii="Arial" w:hAnsi="Arial" w:cs="Arial"/>
              <w:b/>
              <w:sz w:val="18"/>
              <w:szCs w:val="18"/>
            </w:rPr>
            <w:fldChar w:fldCharType="end"/>
          </w:r>
          <w:r w:rsidRPr="00914137">
            <w:rPr>
              <w:rStyle w:val="PageNumber"/>
              <w:rFonts w:ascii="Arial" w:hAnsi="Arial" w:cs="Arial"/>
              <w:b/>
              <w:sz w:val="18"/>
              <w:szCs w:val="18"/>
            </w:rPr>
            <w:t xml:space="preserve"> </w:t>
          </w:r>
          <w:r w:rsidRPr="00914137">
            <w:rPr>
              <w:rStyle w:val="PageNumber"/>
              <w:rFonts w:ascii="Arial" w:hAnsi="Arial" w:cs="Arial"/>
              <w:sz w:val="18"/>
              <w:szCs w:val="18"/>
            </w:rPr>
            <w:t>of</w:t>
          </w:r>
          <w:r w:rsidRPr="00914137">
            <w:rPr>
              <w:rStyle w:val="PageNumber"/>
              <w:rFonts w:ascii="Arial" w:hAnsi="Arial" w:cs="Arial"/>
              <w:b/>
              <w:sz w:val="18"/>
              <w:szCs w:val="18"/>
            </w:rPr>
            <w:t xml:space="preserve"> </w:t>
          </w:r>
          <w:r w:rsidRPr="00914137">
            <w:rPr>
              <w:rStyle w:val="PageNumber"/>
              <w:rFonts w:ascii="Arial" w:hAnsi="Arial" w:cs="Arial"/>
              <w:b/>
              <w:sz w:val="18"/>
              <w:szCs w:val="18"/>
            </w:rPr>
            <w:fldChar w:fldCharType="begin"/>
          </w:r>
          <w:r w:rsidRPr="00914137">
            <w:rPr>
              <w:rStyle w:val="PageNumber"/>
              <w:rFonts w:ascii="Arial" w:hAnsi="Arial" w:cs="Arial"/>
              <w:b/>
              <w:sz w:val="18"/>
              <w:szCs w:val="18"/>
            </w:rPr>
            <w:instrText xml:space="preserve"> SECTIONPAGES  </w:instrText>
          </w:r>
          <w:r w:rsidRPr="00914137">
            <w:rPr>
              <w:rStyle w:val="PageNumber"/>
              <w:rFonts w:ascii="Arial" w:hAnsi="Arial" w:cs="Arial"/>
              <w:b/>
              <w:sz w:val="18"/>
              <w:szCs w:val="18"/>
            </w:rPr>
            <w:fldChar w:fldCharType="separate"/>
          </w:r>
          <w:r w:rsidR="00265EC1">
            <w:rPr>
              <w:rStyle w:val="PageNumber"/>
              <w:rFonts w:ascii="Arial" w:hAnsi="Arial" w:cs="Arial"/>
              <w:b/>
              <w:noProof/>
              <w:sz w:val="18"/>
              <w:szCs w:val="18"/>
            </w:rPr>
            <w:t>3</w:t>
          </w:r>
          <w:r w:rsidRPr="00914137">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3195D534" w14:textId="77777777" w:rsidR="0080144A" w:rsidRPr="00914137" w:rsidRDefault="0080144A" w:rsidP="0080144A">
          <w:pPr>
            <w:pStyle w:val="Footer"/>
            <w:tabs>
              <w:tab w:val="clear" w:pos="4320"/>
              <w:tab w:val="clear" w:pos="8640"/>
              <w:tab w:val="center" w:pos="4680"/>
              <w:tab w:val="right" w:pos="9360"/>
            </w:tabs>
            <w:spacing w:line="256" w:lineRule="auto"/>
            <w:rPr>
              <w:rFonts w:ascii="Arial" w:hAnsi="Arial" w:cs="Arial"/>
              <w:sz w:val="18"/>
              <w:szCs w:val="18"/>
            </w:rPr>
          </w:pPr>
        </w:p>
      </w:tc>
    </w:tr>
  </w:tbl>
  <w:p w14:paraId="76595178" w14:textId="77777777" w:rsidR="00380E26" w:rsidRDefault="00380E26" w:rsidP="00914137">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2E41" w14:textId="77777777" w:rsidR="005942E6" w:rsidRDefault="005942E6">
      <w:r>
        <w:separator/>
      </w:r>
    </w:p>
  </w:footnote>
  <w:footnote w:type="continuationSeparator" w:id="0">
    <w:p w14:paraId="2A9E628F" w14:textId="77777777" w:rsidR="005942E6" w:rsidRDefault="0059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15:restartNumberingAfterBreak="0">
    <w:nsid w:val="1C9C3C12"/>
    <w:multiLevelType w:val="hybridMultilevel"/>
    <w:tmpl w:val="9F32F1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59A0A4D"/>
    <w:multiLevelType w:val="hybridMultilevel"/>
    <w:tmpl w:val="90D4873E"/>
    <w:lvl w:ilvl="0" w:tplc="3B209FA8">
      <w:start w:val="1"/>
      <w:numFmt w:val="lowerRoman"/>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num w:numId="1" w16cid:durableId="662585942">
    <w:abstractNumId w:val="0"/>
  </w:num>
  <w:num w:numId="2" w16cid:durableId="646470606">
    <w:abstractNumId w:val="2"/>
  </w:num>
  <w:num w:numId="3" w16cid:durableId="85750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4D5"/>
    <w:rsid w:val="00072210"/>
    <w:rsid w:val="000E4B39"/>
    <w:rsid w:val="000E775E"/>
    <w:rsid w:val="000F2703"/>
    <w:rsid w:val="0017612B"/>
    <w:rsid w:val="001E593C"/>
    <w:rsid w:val="00265EC1"/>
    <w:rsid w:val="002C5863"/>
    <w:rsid w:val="00380E26"/>
    <w:rsid w:val="00387137"/>
    <w:rsid w:val="004260B1"/>
    <w:rsid w:val="00461A68"/>
    <w:rsid w:val="00483FCB"/>
    <w:rsid w:val="004D709A"/>
    <w:rsid w:val="005942E6"/>
    <w:rsid w:val="00636332"/>
    <w:rsid w:val="00720746"/>
    <w:rsid w:val="007572ED"/>
    <w:rsid w:val="00775A62"/>
    <w:rsid w:val="007C4760"/>
    <w:rsid w:val="007D26A0"/>
    <w:rsid w:val="007E29A2"/>
    <w:rsid w:val="0080144A"/>
    <w:rsid w:val="00886405"/>
    <w:rsid w:val="00897F8C"/>
    <w:rsid w:val="00914137"/>
    <w:rsid w:val="009B0209"/>
    <w:rsid w:val="009B31C0"/>
    <w:rsid w:val="00A07824"/>
    <w:rsid w:val="00A77F16"/>
    <w:rsid w:val="00AA2C4C"/>
    <w:rsid w:val="00AE0D24"/>
    <w:rsid w:val="00B94ED4"/>
    <w:rsid w:val="00EA2765"/>
    <w:rsid w:val="00EC14D5"/>
    <w:rsid w:val="00F3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496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overflowPunct/>
      <w:autoSpaceDE/>
      <w:autoSpaceDN/>
      <w:adjustRightInd/>
      <w:ind w:left="172"/>
      <w:textAlignment w:val="auto"/>
    </w:pPr>
    <w:rPr>
      <w:rFonts w:ascii="Arial" w:eastAsia="Arial" w:hAnsi="Arial"/>
      <w:sz w:val="22"/>
      <w:szCs w:val="22"/>
    </w:rPr>
  </w:style>
  <w:style w:type="character" w:customStyle="1" w:styleId="BodyTextChar">
    <w:name w:val="Body Text Char"/>
    <w:link w:val="BodyText"/>
    <w:uiPriority w:val="1"/>
    <w:rPr>
      <w:rFonts w:ascii="Arial" w:eastAsia="Arial" w:hAnsi="Arial"/>
      <w:sz w:val="22"/>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styleId="Revision">
    <w:name w:val="Revision"/>
    <w:hidden/>
    <w:uiPriority w:val="99"/>
    <w:semiHidden/>
    <w:rPr>
      <w:rFonts w:ascii="CG Times" w:hAnsi="CG Times"/>
      <w:sz w:val="24"/>
    </w:rPr>
  </w:style>
  <w:style w:type="character" w:customStyle="1" w:styleId="FooterChar">
    <w:name w:val="Footer Char"/>
    <w:link w:val="Footer"/>
    <w:rsid w:val="0080144A"/>
    <w:rPr>
      <w:rFonts w:ascii="CG Times" w:hAnsi="CG Times"/>
      <w:sz w:val="24"/>
    </w:rPr>
  </w:style>
  <w:style w:type="paragraph" w:customStyle="1" w:styleId="POnoindent">
    <w:name w:val="PO no indent"/>
    <w:qFormat/>
    <w:rsid w:val="007D26A0"/>
    <w:pPr>
      <w:spacing w:before="120" w:after="120"/>
    </w:pPr>
    <w:rPr>
      <w:rFonts w:ascii="Arial" w:hAnsi="Arial" w:cs="Arial"/>
      <w:sz w:val="22"/>
      <w:szCs w:val="22"/>
    </w:rPr>
  </w:style>
  <w:style w:type="character" w:styleId="Hyperlink">
    <w:name w:val="Hyperlink"/>
    <w:uiPriority w:val="99"/>
    <w:unhideWhenUsed/>
    <w:rsid w:val="007D2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ngcounty.gov/courts/superior-court/get-help/accommodation-requests.aspx" TargetMode="External"/><Relationship Id="rId3" Type="http://schemas.openxmlformats.org/officeDocument/2006/relationships/settings" Target="settings.xml"/><Relationship Id="rId7" Type="http://schemas.openxmlformats.org/officeDocument/2006/relationships/hyperlink" Target="https://www.kingcounty.gov/courts/superior-court/civil.aspx"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ue.kingcounty.gov/courts/superiorcourt/interpreter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ingcounty.gov/courts/superior-court/civil.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Links>
    <vt:vector size="24" baseType="variant">
      <vt:variant>
        <vt:i4>5767250</vt:i4>
      </vt:variant>
      <vt:variant>
        <vt:i4>9</vt:i4>
      </vt:variant>
      <vt:variant>
        <vt:i4>0</vt:i4>
      </vt:variant>
      <vt:variant>
        <vt:i4>5</vt:i4>
      </vt:variant>
      <vt:variant>
        <vt:lpwstr>https://kingcounty.gov/courts/superior-court/get-help/accommodation-requests.aspx</vt:lpwstr>
      </vt:variant>
      <vt:variant>
        <vt:lpwstr/>
      </vt:variant>
      <vt:variant>
        <vt:i4>7995504</vt:i4>
      </vt:variant>
      <vt:variant>
        <vt:i4>6</vt:i4>
      </vt:variant>
      <vt:variant>
        <vt:i4>0</vt:i4>
      </vt:variant>
      <vt:variant>
        <vt:i4>5</vt:i4>
      </vt:variant>
      <vt:variant>
        <vt:lpwstr>https://blue.kingcounty.gov/courts/superiorcourt/interpreters/default.aspx</vt:lpwstr>
      </vt:variant>
      <vt:variant>
        <vt:lpwstr/>
      </vt:variant>
      <vt:variant>
        <vt:i4>6488187</vt:i4>
      </vt:variant>
      <vt:variant>
        <vt:i4>3</vt:i4>
      </vt:variant>
      <vt:variant>
        <vt:i4>0</vt:i4>
      </vt:variant>
      <vt:variant>
        <vt:i4>5</vt:i4>
      </vt:variant>
      <vt:variant>
        <vt:lpwstr>https://www.kingcounty.gov/courts/superior-court/civil.aspx</vt:lpwstr>
      </vt:variant>
      <vt:variant>
        <vt:lpwstr/>
      </vt:variant>
      <vt:variant>
        <vt:i4>6488187</vt:i4>
      </vt:variant>
      <vt:variant>
        <vt:i4>0</vt:i4>
      </vt:variant>
      <vt:variant>
        <vt:i4>0</vt:i4>
      </vt:variant>
      <vt:variant>
        <vt:i4>5</vt:i4>
      </vt:variant>
      <vt:variant>
        <vt:lpwstr>https://www.kingcounty.gov/courts/superior-court/civil.aspx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2022-07-01T23:53:00Z</dcterms:created>
  <dcterms:modified xsi:type="dcterms:W3CDTF">2022-07-01T23:53:00Z</dcterms:modified>
</cp:coreProperties>
</file>