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4BDB" w14:textId="010DDB32" w:rsidR="00672F87" w:rsidRPr="00321EBF" w:rsidRDefault="00321EBF" w:rsidP="00321EBF">
      <w:pPr>
        <w:tabs>
          <w:tab w:val="left" w:pos="2430"/>
          <w:tab w:val="left" w:pos="8640"/>
        </w:tabs>
        <w:spacing w:before="2720" w:after="120"/>
        <w:jc w:val="center"/>
        <w:rPr>
          <w:rFonts w:ascii="Arial" w:hAnsi="Arial" w:cs="Arial"/>
          <w:b/>
          <w:bCs/>
        </w:rPr>
      </w:pPr>
      <w:r w:rsidRPr="00321EBF">
        <w:rPr>
          <w:rFonts w:ascii="Arial" w:hAnsi="Arial" w:cs="Arial"/>
          <w:b/>
          <w:bCs/>
        </w:rPr>
        <w:t xml:space="preserve">Superior </w:t>
      </w:r>
      <w:r w:rsidR="00672F87" w:rsidRPr="00321EBF">
        <w:rPr>
          <w:rFonts w:ascii="Arial" w:hAnsi="Arial" w:cs="Arial"/>
          <w:b/>
          <w:bCs/>
        </w:rPr>
        <w:t xml:space="preserve">Court of Washington, County of </w:t>
      </w:r>
      <w:r w:rsidRPr="00321EBF">
        <w:rPr>
          <w:rFonts w:ascii="Arial" w:hAnsi="Arial" w:cs="Arial"/>
          <w:b/>
          <w:bCs/>
        </w:rPr>
        <w:t>King</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72F87" w:rsidRPr="00B256F4" w14:paraId="43D6AC2B" w14:textId="77777777" w:rsidTr="00521396">
        <w:trPr>
          <w:cantSplit/>
        </w:trPr>
        <w:tc>
          <w:tcPr>
            <w:tcW w:w="5400" w:type="dxa"/>
            <w:tcBorders>
              <w:bottom w:val="single" w:sz="18" w:space="0" w:color="auto"/>
              <w:right w:val="single" w:sz="6" w:space="0" w:color="auto"/>
            </w:tcBorders>
          </w:tcPr>
          <w:p w14:paraId="719CD99C" w14:textId="77777777" w:rsidR="00672F87" w:rsidRPr="00521396" w:rsidRDefault="00672F87" w:rsidP="005E109F">
            <w:pPr>
              <w:tabs>
                <w:tab w:val="left" w:pos="-720"/>
                <w:tab w:val="left" w:pos="0"/>
                <w:tab w:val="left" w:pos="5010"/>
              </w:tabs>
              <w:spacing w:before="240"/>
              <w:rPr>
                <w:rFonts w:ascii="Arial" w:hAnsi="Arial" w:cs="Arial"/>
                <w:sz w:val="22"/>
                <w:szCs w:val="22"/>
              </w:rPr>
            </w:pPr>
            <w:r w:rsidRPr="00892A19">
              <w:rPr>
                <w:rFonts w:ascii="Arial" w:hAnsi="Arial" w:cs="Arial"/>
                <w:sz w:val="22"/>
                <w:szCs w:val="22"/>
                <w:u w:val="single"/>
              </w:rPr>
              <w:tab/>
            </w:r>
          </w:p>
          <w:p w14:paraId="295539B2" w14:textId="77777777" w:rsidR="00672F87" w:rsidRPr="00521396" w:rsidRDefault="00672F87" w:rsidP="00521396">
            <w:pPr>
              <w:tabs>
                <w:tab w:val="left" w:pos="-720"/>
                <w:tab w:val="left" w:pos="0"/>
                <w:tab w:val="left" w:pos="720"/>
              </w:tabs>
              <w:ind w:left="1440" w:hanging="1440"/>
              <w:rPr>
                <w:rFonts w:ascii="Arial" w:hAnsi="Arial" w:cs="Arial"/>
                <w:sz w:val="22"/>
                <w:szCs w:val="22"/>
              </w:rPr>
            </w:pPr>
            <w:r w:rsidRPr="00521396">
              <w:rPr>
                <w:rFonts w:ascii="Arial" w:hAnsi="Arial" w:cs="Arial"/>
                <w:sz w:val="22"/>
                <w:szCs w:val="22"/>
              </w:rPr>
              <w:t>Petitioner</w:t>
            </w:r>
          </w:p>
          <w:p w14:paraId="45933D9A" w14:textId="77777777" w:rsidR="00672F87" w:rsidRPr="00521396" w:rsidRDefault="00672F87" w:rsidP="00521396">
            <w:pPr>
              <w:tabs>
                <w:tab w:val="left" w:pos="-720"/>
              </w:tabs>
              <w:rPr>
                <w:rFonts w:ascii="Arial" w:hAnsi="Arial" w:cs="Arial"/>
                <w:sz w:val="22"/>
                <w:szCs w:val="22"/>
              </w:rPr>
            </w:pPr>
            <w:r w:rsidRPr="00521396">
              <w:rPr>
                <w:rFonts w:ascii="Arial" w:hAnsi="Arial" w:cs="Arial"/>
                <w:sz w:val="22"/>
                <w:szCs w:val="22"/>
              </w:rPr>
              <w:t xml:space="preserve">                                   vs.</w:t>
            </w:r>
          </w:p>
          <w:p w14:paraId="3CAF11EA" w14:textId="77777777" w:rsidR="00672F87" w:rsidRPr="00521396" w:rsidRDefault="00672F87" w:rsidP="005E109F">
            <w:pPr>
              <w:tabs>
                <w:tab w:val="left" w:pos="-720"/>
                <w:tab w:val="left" w:pos="0"/>
                <w:tab w:val="left" w:pos="5010"/>
              </w:tabs>
              <w:spacing w:before="240"/>
              <w:rPr>
                <w:rFonts w:ascii="Arial" w:hAnsi="Arial" w:cs="Arial"/>
                <w:sz w:val="22"/>
                <w:szCs w:val="22"/>
                <w:u w:val="single"/>
              </w:rPr>
            </w:pPr>
            <w:r w:rsidRPr="00521396">
              <w:rPr>
                <w:rFonts w:ascii="Arial" w:hAnsi="Arial" w:cs="Arial"/>
                <w:sz w:val="22"/>
                <w:szCs w:val="22"/>
                <w:u w:val="single"/>
              </w:rPr>
              <w:tab/>
            </w:r>
          </w:p>
          <w:p w14:paraId="234F171A" w14:textId="77777777" w:rsidR="00672F87" w:rsidRPr="00521396" w:rsidRDefault="00672F87" w:rsidP="00521396">
            <w:pPr>
              <w:tabs>
                <w:tab w:val="left" w:pos="-720"/>
                <w:tab w:val="left" w:pos="0"/>
                <w:tab w:val="left" w:pos="720"/>
              </w:tabs>
              <w:spacing w:after="40"/>
              <w:ind w:left="3894" w:hanging="3894"/>
              <w:rPr>
                <w:rFonts w:ascii="Arial" w:hAnsi="Arial" w:cs="Arial"/>
                <w:sz w:val="22"/>
                <w:szCs w:val="22"/>
              </w:rPr>
            </w:pPr>
            <w:r w:rsidRPr="00521396">
              <w:rPr>
                <w:rFonts w:ascii="Arial" w:hAnsi="Arial" w:cs="Arial"/>
                <w:sz w:val="22"/>
                <w:szCs w:val="22"/>
              </w:rPr>
              <w:t>Respondent</w:t>
            </w:r>
            <w:r w:rsidRPr="00521396">
              <w:rPr>
                <w:rFonts w:ascii="Arial" w:hAnsi="Arial" w:cs="Arial"/>
                <w:sz w:val="22"/>
                <w:szCs w:val="22"/>
              </w:rPr>
              <w:tab/>
              <w:t>DOB</w:t>
            </w:r>
          </w:p>
        </w:tc>
        <w:tc>
          <w:tcPr>
            <w:tcW w:w="3960" w:type="dxa"/>
            <w:tcBorders>
              <w:bottom w:val="single" w:sz="18" w:space="0" w:color="auto"/>
            </w:tcBorders>
          </w:tcPr>
          <w:p w14:paraId="6169493D" w14:textId="0F33F2E2" w:rsidR="00672F87" w:rsidRPr="00332476" w:rsidRDefault="00672F87" w:rsidP="005E109F">
            <w:pPr>
              <w:tabs>
                <w:tab w:val="left" w:pos="-720"/>
                <w:tab w:val="left" w:pos="3527"/>
              </w:tabs>
              <w:spacing w:before="60"/>
              <w:rPr>
                <w:rFonts w:ascii="Arial" w:hAnsi="Arial" w:cs="Arial"/>
                <w:bCs/>
                <w:sz w:val="20"/>
                <w:szCs w:val="20"/>
              </w:rPr>
            </w:pPr>
            <w:r w:rsidRPr="00521396">
              <w:rPr>
                <w:rFonts w:ascii="Arial" w:hAnsi="Arial" w:cs="Arial"/>
                <w:b/>
                <w:sz w:val="22"/>
                <w:szCs w:val="22"/>
              </w:rPr>
              <w:t>N</w:t>
            </w:r>
            <w:r>
              <w:rPr>
                <w:rFonts w:ascii="Arial" w:hAnsi="Arial" w:cs="Arial"/>
                <w:b/>
              </w:rPr>
              <w:t>o</w:t>
            </w:r>
            <w:r>
              <w:rPr>
                <w:rFonts w:ascii="Arial" w:hAnsi="Arial" w:cs="Arial"/>
                <w:sz w:val="22"/>
              </w:rPr>
              <w:t>.</w:t>
            </w:r>
            <w:r>
              <w:rPr>
                <w:rFonts w:ascii="Arial" w:hAnsi="Arial" w:cs="Arial"/>
                <w:sz w:val="22"/>
                <w:u w:val="single"/>
              </w:rPr>
              <w:tab/>
            </w:r>
            <w:r>
              <w:rPr>
                <w:rFonts w:ascii="Arial" w:hAnsi="Arial" w:cs="Arial"/>
                <w:sz w:val="22"/>
                <w:u w:val="single"/>
              </w:rPr>
              <w:br/>
            </w:r>
            <w:r w:rsidRPr="00CD7479">
              <w:rPr>
                <w:rFonts w:ascii="Arial" w:hAnsi="Arial" w:cs="Arial"/>
                <w:b/>
                <w:bCs/>
              </w:rPr>
              <w:t xml:space="preserve">Order to </w:t>
            </w:r>
            <w:r>
              <w:rPr>
                <w:rFonts w:ascii="Arial" w:hAnsi="Arial" w:cs="Arial"/>
                <w:bCs/>
                <w:sz w:val="20"/>
                <w:szCs w:val="20"/>
              </w:rPr>
              <w:t>(check only one):</w:t>
            </w:r>
          </w:p>
          <w:p w14:paraId="1F2B88C5" w14:textId="77777777" w:rsidR="00672F87" w:rsidRPr="00CD7479" w:rsidRDefault="00672F87" w:rsidP="005E109F">
            <w:pPr>
              <w:tabs>
                <w:tab w:val="left" w:pos="-720"/>
              </w:tabs>
              <w:spacing w:before="60"/>
              <w:ind w:left="229"/>
              <w:rPr>
                <w:rFonts w:ascii="Arial" w:hAnsi="Arial" w:cs="Arial"/>
                <w:b/>
                <w:bCs/>
              </w:rPr>
            </w:pPr>
            <w:r w:rsidRPr="00CD7479">
              <w:rPr>
                <w:rFonts w:ascii="Arial" w:hAnsi="Arial" w:cs="Arial"/>
                <w:b/>
                <w:bCs/>
              </w:rPr>
              <w:t xml:space="preserve">[  ] </w:t>
            </w:r>
            <w:r>
              <w:rPr>
                <w:rFonts w:ascii="Arial" w:hAnsi="Arial" w:cs="Arial"/>
                <w:b/>
                <w:bCs/>
              </w:rPr>
              <w:t xml:space="preserve">Recognize and </w:t>
            </w:r>
            <w:r w:rsidRPr="00CD7479">
              <w:rPr>
                <w:rFonts w:ascii="Arial" w:hAnsi="Arial" w:cs="Arial"/>
                <w:b/>
                <w:bCs/>
              </w:rPr>
              <w:t>Enforce the Canadian Domestic Violence Order (ORECP)</w:t>
            </w:r>
          </w:p>
          <w:p w14:paraId="642ABEB6" w14:textId="77777777" w:rsidR="00672F87" w:rsidRPr="00CD7479" w:rsidRDefault="00672F87" w:rsidP="005E109F">
            <w:pPr>
              <w:pStyle w:val="BodyTextIndent"/>
              <w:spacing w:before="60"/>
            </w:pPr>
            <w:r w:rsidRPr="00CD7479">
              <w:t xml:space="preserve">[  ] </w:t>
            </w:r>
            <w:r>
              <w:t>Deny</w:t>
            </w:r>
            <w:r w:rsidRPr="00CD7479">
              <w:t xml:space="preserve"> </w:t>
            </w:r>
            <w:r>
              <w:t xml:space="preserve">Recognition and </w:t>
            </w:r>
            <w:r w:rsidRPr="00CD7479">
              <w:t>Enforcement of the Canadian Domestic Violence Order (ORRCP)</w:t>
            </w:r>
          </w:p>
          <w:p w14:paraId="56E34174" w14:textId="11E45F00" w:rsidR="00672F87" w:rsidRDefault="00672F87" w:rsidP="005E109F">
            <w:pPr>
              <w:tabs>
                <w:tab w:val="left" w:pos="-720"/>
                <w:tab w:val="left" w:pos="4279"/>
              </w:tabs>
              <w:spacing w:before="60"/>
              <w:rPr>
                <w:rFonts w:ascii="Arial" w:hAnsi="Arial" w:cs="Arial"/>
                <w:sz w:val="20"/>
                <w:szCs w:val="20"/>
                <w:u w:val="single"/>
              </w:rPr>
            </w:pPr>
            <w:r w:rsidRPr="00D2377B">
              <w:rPr>
                <w:rFonts w:ascii="Arial" w:hAnsi="Arial" w:cs="Arial"/>
                <w:spacing w:val="-2"/>
                <w:sz w:val="22"/>
                <w:szCs w:val="22"/>
              </w:rPr>
              <w:t>Clerk’s action required</w:t>
            </w:r>
            <w:r>
              <w:rPr>
                <w:rFonts w:ascii="Arial" w:hAnsi="Arial" w:cs="Arial"/>
                <w:spacing w:val="-2"/>
                <w:sz w:val="22"/>
                <w:szCs w:val="22"/>
              </w:rPr>
              <w:t xml:space="preserve">: 3 </w:t>
            </w:r>
            <w:r>
              <w:rPr>
                <w:rFonts w:ascii="Arial" w:hAnsi="Arial" w:cs="Arial"/>
                <w:spacing w:val="-2"/>
                <w:sz w:val="22"/>
                <w:szCs w:val="22"/>
              </w:rPr>
              <w:br/>
            </w:r>
            <w:r>
              <w:rPr>
                <w:rFonts w:ascii="Arial" w:hAnsi="Arial" w:cs="Arial"/>
                <w:sz w:val="20"/>
                <w:szCs w:val="20"/>
              </w:rPr>
              <w:t xml:space="preserve">Court Address </w:t>
            </w:r>
            <w:r>
              <w:rPr>
                <w:rFonts w:ascii="Arial" w:hAnsi="Arial" w:cs="Arial"/>
                <w:sz w:val="20"/>
                <w:szCs w:val="20"/>
                <w:u w:val="single"/>
              </w:rPr>
              <w:tab/>
            </w:r>
          </w:p>
          <w:p w14:paraId="6752EA36" w14:textId="77777777" w:rsidR="00672F87" w:rsidRDefault="00672F87" w:rsidP="00672F87">
            <w:pPr>
              <w:tabs>
                <w:tab w:val="left" w:pos="-720"/>
                <w:tab w:val="left" w:pos="4302"/>
              </w:tabs>
              <w:spacing w:after="60"/>
              <w:rPr>
                <w:rFonts w:ascii="Arial" w:hAnsi="Arial" w:cs="Arial"/>
                <w:sz w:val="22"/>
                <w:szCs w:val="22"/>
              </w:rPr>
            </w:pPr>
            <w:r>
              <w:rPr>
                <w:rFonts w:ascii="Arial" w:hAnsi="Arial" w:cs="Arial"/>
                <w:sz w:val="20"/>
                <w:szCs w:val="20"/>
                <w:u w:val="single"/>
              </w:rPr>
              <w:tab/>
            </w:r>
          </w:p>
          <w:p w14:paraId="043A18D1" w14:textId="72F0091C" w:rsidR="00672F87" w:rsidRPr="00521396" w:rsidRDefault="00672F87" w:rsidP="005E109F">
            <w:pPr>
              <w:tabs>
                <w:tab w:val="left" w:pos="-720"/>
                <w:tab w:val="left" w:pos="0"/>
                <w:tab w:val="left" w:pos="720"/>
                <w:tab w:val="left" w:pos="3630"/>
              </w:tabs>
              <w:spacing w:after="60"/>
              <w:rPr>
                <w:rFonts w:ascii="Arial" w:hAnsi="Arial" w:cs="Arial"/>
                <w:b/>
                <w:sz w:val="22"/>
                <w:szCs w:val="22"/>
              </w:rPr>
            </w:pPr>
            <w:r>
              <w:rPr>
                <w:rFonts w:ascii="Arial" w:hAnsi="Arial" w:cs="Arial"/>
                <w:sz w:val="20"/>
                <w:szCs w:val="20"/>
              </w:rPr>
              <w:t xml:space="preserve">Telephone Number: </w:t>
            </w:r>
            <w:r>
              <w:rPr>
                <w:rFonts w:ascii="Arial" w:hAnsi="Arial" w:cs="Arial"/>
                <w:sz w:val="20"/>
                <w:szCs w:val="20"/>
                <w:u w:val="single"/>
              </w:rPr>
              <w:t>(   )</w:t>
            </w:r>
            <w:r>
              <w:rPr>
                <w:rFonts w:ascii="Arial" w:hAnsi="Arial" w:cs="Arial"/>
                <w:sz w:val="20"/>
                <w:szCs w:val="20"/>
                <w:u w:val="single"/>
              </w:rPr>
              <w:tab/>
            </w:r>
          </w:p>
        </w:tc>
      </w:tr>
    </w:tbl>
    <w:p w14:paraId="5EFCF341" w14:textId="226A09C6" w:rsidR="009D36EA" w:rsidRPr="00C56517" w:rsidRDefault="009D36EA" w:rsidP="005E109F">
      <w:pPr>
        <w:tabs>
          <w:tab w:val="left" w:pos="-720"/>
          <w:tab w:val="left" w:pos="5670"/>
        </w:tabs>
        <w:spacing w:before="120"/>
        <w:ind w:right="86"/>
        <w:jc w:val="center"/>
        <w:rPr>
          <w:rFonts w:ascii="Arial" w:hAnsi="Arial" w:cs="Arial"/>
          <w:sz w:val="22"/>
          <w:szCs w:val="22"/>
        </w:rPr>
      </w:pPr>
      <w:r w:rsidRPr="005E109F">
        <w:rPr>
          <w:rFonts w:ascii="Arial" w:hAnsi="Arial" w:cs="Arial"/>
          <w:b/>
          <w:sz w:val="22"/>
          <w:szCs w:val="22"/>
        </w:rPr>
        <w:t>Names of Minors</w:t>
      </w:r>
      <w:r w:rsidRPr="005E109F">
        <w:rPr>
          <w:rFonts w:ascii="Arial" w:hAnsi="Arial" w:cs="Arial"/>
          <w:sz w:val="22"/>
          <w:szCs w:val="22"/>
        </w:rPr>
        <w:t>:</w:t>
      </w:r>
      <w:r w:rsidRPr="005E109F">
        <w:rPr>
          <w:rFonts w:ascii="Arial" w:hAnsi="Arial" w:cs="Arial"/>
          <w:b/>
          <w:sz w:val="22"/>
          <w:szCs w:val="22"/>
        </w:rPr>
        <w:t xml:space="preserve"> </w:t>
      </w:r>
      <w:r w:rsidR="00673E13" w:rsidRPr="00C56517">
        <w:rPr>
          <w:rFonts w:ascii="Arial" w:hAnsi="Arial" w:cs="Arial"/>
          <w:sz w:val="22"/>
          <w:szCs w:val="22"/>
        </w:rPr>
        <w:t xml:space="preserve">[  ] </w:t>
      </w:r>
      <w:r w:rsidRPr="005E109F">
        <w:rPr>
          <w:rFonts w:ascii="Arial" w:hAnsi="Arial" w:cs="Arial"/>
          <w:b/>
          <w:spacing w:val="-2"/>
          <w:sz w:val="22"/>
          <w:szCs w:val="22"/>
        </w:rPr>
        <w:t>No Minors Involved</w:t>
      </w:r>
      <w:r w:rsidRPr="005E109F">
        <w:rPr>
          <w:rFonts w:ascii="Arial" w:hAnsi="Arial" w:cs="Arial"/>
          <w:b/>
          <w:sz w:val="22"/>
          <w:szCs w:val="22"/>
        </w:rPr>
        <w:tab/>
      </w:r>
      <w:r w:rsidR="002D35EA" w:rsidRPr="005E109F">
        <w:rPr>
          <w:rFonts w:ascii="Arial" w:hAnsi="Arial" w:cs="Arial"/>
          <w:b/>
          <w:sz w:val="22"/>
          <w:szCs w:val="22"/>
        </w:rPr>
        <w:t>Restrained Person</w:t>
      </w:r>
      <w:r w:rsidRPr="005E109F">
        <w:rPr>
          <w:rFonts w:ascii="Arial" w:hAnsi="Arial" w:cs="Arial"/>
          <w:b/>
          <w:sz w:val="22"/>
          <w:szCs w:val="22"/>
        </w:rPr>
        <w:t xml:space="preserve"> Identifiers</w:t>
      </w:r>
    </w:p>
    <w:tbl>
      <w:tblPr>
        <w:tblW w:w="92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222"/>
        <w:gridCol w:w="1571"/>
        <w:gridCol w:w="1805"/>
        <w:gridCol w:w="1490"/>
      </w:tblGrid>
      <w:tr w:rsidR="000704F0" w:rsidRPr="00C56517" w14:paraId="47D84C8A" w14:textId="77777777" w:rsidTr="006A703C">
        <w:trPr>
          <w:trHeight w:val="143"/>
        </w:trPr>
        <w:tc>
          <w:tcPr>
            <w:tcW w:w="4581" w:type="dxa"/>
            <w:vMerge w:val="restart"/>
            <w:tcBorders>
              <w:top w:val="nil"/>
              <w:left w:val="nil"/>
              <w:bottom w:val="nil"/>
              <w:right w:val="nil"/>
            </w:tcBorders>
            <w:shd w:val="clear" w:color="auto" w:fill="auto"/>
          </w:tcPr>
          <w:p w14:paraId="290CE3C6" w14:textId="25FA84E5" w:rsidR="009D36EA" w:rsidRPr="005E109F" w:rsidRDefault="009D36EA" w:rsidP="006A703C">
            <w:pPr>
              <w:tabs>
                <w:tab w:val="left" w:pos="-720"/>
                <w:tab w:val="left" w:pos="72"/>
                <w:tab w:val="left" w:pos="972"/>
                <w:tab w:val="left" w:pos="2232"/>
                <w:tab w:val="left" w:pos="3402"/>
                <w:tab w:val="left" w:pos="9270"/>
              </w:tabs>
              <w:spacing w:line="300" w:lineRule="atLeast"/>
              <w:ind w:left="-126"/>
              <w:rPr>
                <w:rFonts w:ascii="Arial" w:hAnsi="Arial" w:cs="Arial"/>
                <w:sz w:val="22"/>
                <w:szCs w:val="22"/>
              </w:rPr>
            </w:pPr>
            <w:r w:rsidRPr="005E109F">
              <w:rPr>
                <w:rFonts w:ascii="Arial" w:hAnsi="Arial" w:cs="Arial"/>
                <w:sz w:val="22"/>
                <w:szCs w:val="22"/>
              </w:rPr>
              <w:t>(List first, middle</w:t>
            </w:r>
            <w:r w:rsidR="00801153" w:rsidRPr="005E109F">
              <w:rPr>
                <w:rFonts w:ascii="Arial" w:hAnsi="Arial" w:cs="Arial"/>
                <w:sz w:val="22"/>
                <w:szCs w:val="22"/>
              </w:rPr>
              <w:t>,</w:t>
            </w:r>
            <w:r w:rsidRPr="005E109F">
              <w:rPr>
                <w:rFonts w:ascii="Arial" w:hAnsi="Arial" w:cs="Arial"/>
                <w:sz w:val="22"/>
                <w:szCs w:val="22"/>
              </w:rPr>
              <w:t xml:space="preserve"> and last name/s and age/s)</w:t>
            </w:r>
            <w:r w:rsidRPr="005E109F">
              <w:rPr>
                <w:rFonts w:ascii="Arial" w:hAnsi="Arial" w:cs="Arial"/>
                <w:sz w:val="22"/>
                <w:szCs w:val="22"/>
              </w:rPr>
              <w:br/>
              <w:t xml:space="preserve">_____________________________________   </w:t>
            </w:r>
            <w:r w:rsidRPr="005E109F">
              <w:rPr>
                <w:rFonts w:ascii="Arial" w:hAnsi="Arial" w:cs="Arial"/>
                <w:sz w:val="22"/>
                <w:szCs w:val="22"/>
              </w:rPr>
              <w:br/>
              <w:t xml:space="preserve">_____________________________________   </w:t>
            </w:r>
            <w:r w:rsidRPr="005E109F">
              <w:rPr>
                <w:rFonts w:ascii="Arial" w:hAnsi="Arial" w:cs="Arial"/>
                <w:sz w:val="22"/>
                <w:szCs w:val="22"/>
              </w:rPr>
              <w:br/>
              <w:t xml:space="preserve">_____________________________________   </w:t>
            </w:r>
            <w:r w:rsidRPr="005E109F">
              <w:rPr>
                <w:rFonts w:ascii="Arial" w:hAnsi="Arial" w:cs="Arial"/>
                <w:sz w:val="22"/>
                <w:szCs w:val="22"/>
              </w:rPr>
              <w:br/>
              <w:t xml:space="preserve">_____________________________________   </w:t>
            </w:r>
          </w:p>
          <w:p w14:paraId="5D8DDA3F" w14:textId="77777777" w:rsidR="00B50DFF" w:rsidRPr="005E109F" w:rsidRDefault="009D36EA">
            <w:pPr>
              <w:tabs>
                <w:tab w:val="left" w:pos="-720"/>
                <w:tab w:val="left" w:pos="72"/>
                <w:tab w:val="left" w:pos="1242"/>
                <w:tab w:val="left" w:pos="2544"/>
                <w:tab w:val="left" w:pos="4020"/>
                <w:tab w:val="left" w:pos="9270"/>
              </w:tabs>
              <w:ind w:left="-108"/>
              <w:rPr>
                <w:rFonts w:ascii="Arial" w:hAnsi="Arial" w:cs="Arial"/>
                <w:b/>
                <w:spacing w:val="-2"/>
                <w:sz w:val="22"/>
                <w:szCs w:val="22"/>
              </w:rPr>
            </w:pPr>
            <w:r w:rsidRPr="005E109F">
              <w:rPr>
                <w:rFonts w:ascii="Arial" w:hAnsi="Arial" w:cs="Arial"/>
                <w:b/>
                <w:spacing w:val="-2"/>
                <w:sz w:val="22"/>
                <w:szCs w:val="22"/>
              </w:rPr>
              <w:t>Access to weapons</w:t>
            </w:r>
            <w:r w:rsidRPr="005E109F">
              <w:rPr>
                <w:rFonts w:ascii="Arial" w:hAnsi="Arial" w:cs="Arial"/>
                <w:spacing w:val="-2"/>
                <w:sz w:val="22"/>
                <w:szCs w:val="22"/>
              </w:rPr>
              <w:t>:</w:t>
            </w:r>
            <w:r w:rsidRPr="005E109F">
              <w:rPr>
                <w:rFonts w:ascii="Arial" w:hAnsi="Arial" w:cs="Arial"/>
                <w:b/>
                <w:spacing w:val="-2"/>
                <w:sz w:val="22"/>
                <w:szCs w:val="22"/>
              </w:rPr>
              <w:t xml:space="preserve"> </w:t>
            </w:r>
            <w:r w:rsidR="00673E13" w:rsidRPr="00C56517">
              <w:rPr>
                <w:rFonts w:ascii="Arial" w:hAnsi="Arial" w:cs="Arial"/>
                <w:sz w:val="22"/>
                <w:szCs w:val="22"/>
              </w:rPr>
              <w:t xml:space="preserve">[  ] </w:t>
            </w:r>
            <w:r w:rsidRPr="005E109F">
              <w:rPr>
                <w:rFonts w:ascii="Arial" w:hAnsi="Arial" w:cs="Arial"/>
                <w:b/>
                <w:spacing w:val="-2"/>
                <w:sz w:val="22"/>
                <w:szCs w:val="22"/>
              </w:rPr>
              <w:t xml:space="preserve">yes </w:t>
            </w:r>
            <w:r w:rsidR="00B50DFF" w:rsidRPr="005E109F">
              <w:rPr>
                <w:rFonts w:ascii="Arial" w:hAnsi="Arial" w:cs="Arial"/>
                <w:b/>
                <w:spacing w:val="-2"/>
                <w:sz w:val="22"/>
                <w:szCs w:val="22"/>
              </w:rPr>
              <w:t xml:space="preserve"> </w:t>
            </w:r>
            <w:r w:rsidR="00673E13" w:rsidRPr="00C56517">
              <w:rPr>
                <w:rFonts w:ascii="Arial" w:hAnsi="Arial" w:cs="Arial"/>
                <w:sz w:val="22"/>
                <w:szCs w:val="22"/>
              </w:rPr>
              <w:t>[  ]</w:t>
            </w:r>
            <w:r w:rsidR="00B50DFF" w:rsidRPr="00C56517">
              <w:rPr>
                <w:rFonts w:ascii="Arial" w:hAnsi="Arial" w:cs="Arial"/>
                <w:sz w:val="22"/>
                <w:szCs w:val="22"/>
              </w:rPr>
              <w:t xml:space="preserve"> </w:t>
            </w:r>
            <w:r w:rsidRPr="005E109F">
              <w:rPr>
                <w:rFonts w:ascii="Arial" w:hAnsi="Arial" w:cs="Arial"/>
                <w:b/>
                <w:spacing w:val="-2"/>
                <w:sz w:val="22"/>
                <w:szCs w:val="22"/>
              </w:rPr>
              <w:t xml:space="preserve"> no</w:t>
            </w:r>
            <w:r w:rsidR="00D5466E" w:rsidRPr="005E109F">
              <w:rPr>
                <w:rFonts w:ascii="Arial" w:hAnsi="Arial" w:cs="Arial"/>
                <w:b/>
                <w:spacing w:val="-2"/>
                <w:sz w:val="22"/>
                <w:szCs w:val="22"/>
              </w:rPr>
              <w:t xml:space="preserve"> </w:t>
            </w:r>
            <w:r w:rsidR="00B50DFF" w:rsidRPr="005E109F">
              <w:rPr>
                <w:rFonts w:ascii="Arial" w:hAnsi="Arial" w:cs="Arial"/>
                <w:b/>
                <w:spacing w:val="-2"/>
                <w:sz w:val="22"/>
                <w:szCs w:val="22"/>
              </w:rPr>
              <w:t xml:space="preserve"> </w:t>
            </w:r>
          </w:p>
          <w:p w14:paraId="6E8AF0A1" w14:textId="07EE570A" w:rsidR="009D36EA" w:rsidRPr="005E109F" w:rsidRDefault="00D564AD">
            <w:pPr>
              <w:tabs>
                <w:tab w:val="left" w:pos="-720"/>
                <w:tab w:val="left" w:pos="72"/>
                <w:tab w:val="left" w:pos="1242"/>
                <w:tab w:val="left" w:pos="2544"/>
                <w:tab w:val="left" w:pos="4020"/>
                <w:tab w:val="left" w:pos="9270"/>
              </w:tabs>
              <w:ind w:left="-108"/>
              <w:rPr>
                <w:rFonts w:ascii="Arial" w:hAnsi="Arial" w:cs="Arial"/>
                <w:sz w:val="22"/>
                <w:szCs w:val="22"/>
              </w:rPr>
            </w:pPr>
            <w:r w:rsidRPr="00C56517">
              <w:rPr>
                <w:rFonts w:ascii="Arial" w:hAnsi="Arial" w:cs="Arial"/>
                <w:sz w:val="22"/>
                <w:szCs w:val="22"/>
              </w:rPr>
              <w:t>[  ]</w:t>
            </w:r>
            <w:r w:rsidR="009D36EA" w:rsidRPr="005E109F">
              <w:rPr>
                <w:rFonts w:ascii="Arial" w:hAnsi="Arial" w:cs="Arial"/>
                <w:b/>
                <w:spacing w:val="-2"/>
                <w:sz w:val="22"/>
                <w:szCs w:val="22"/>
              </w:rPr>
              <w:t xml:space="preserve"> unknown</w:t>
            </w:r>
          </w:p>
        </w:tc>
        <w:tc>
          <w:tcPr>
            <w:tcW w:w="246" w:type="dxa"/>
            <w:vMerge w:val="restart"/>
            <w:tcBorders>
              <w:top w:val="nil"/>
              <w:left w:val="nil"/>
              <w:bottom w:val="nil"/>
              <w:right w:val="single" w:sz="24" w:space="0" w:color="auto"/>
            </w:tcBorders>
          </w:tcPr>
          <w:p w14:paraId="633E3830"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top w:val="single" w:sz="24" w:space="0" w:color="auto"/>
              <w:left w:val="single" w:sz="24" w:space="0" w:color="auto"/>
              <w:bottom w:val="single" w:sz="4" w:space="0" w:color="auto"/>
            </w:tcBorders>
          </w:tcPr>
          <w:p w14:paraId="64FE7243"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Sex</w:t>
            </w:r>
          </w:p>
        </w:tc>
        <w:tc>
          <w:tcPr>
            <w:tcW w:w="1659" w:type="dxa"/>
            <w:tcBorders>
              <w:top w:val="single" w:sz="24" w:space="0" w:color="auto"/>
            </w:tcBorders>
          </w:tcPr>
          <w:p w14:paraId="1072529A" w14:textId="77777777" w:rsidR="009D36EA" w:rsidRPr="005E109F" w:rsidRDefault="009D36EA" w:rsidP="008677AF">
            <w:pPr>
              <w:tabs>
                <w:tab w:val="left" w:pos="-720"/>
                <w:tab w:val="left" w:pos="1194"/>
                <w:tab w:val="left" w:pos="9270"/>
              </w:tabs>
              <w:jc w:val="center"/>
              <w:rPr>
                <w:rFonts w:ascii="Arial" w:hAnsi="Arial" w:cs="Arial"/>
                <w:sz w:val="22"/>
                <w:szCs w:val="22"/>
              </w:rPr>
            </w:pPr>
            <w:r w:rsidRPr="005E109F">
              <w:rPr>
                <w:rFonts w:ascii="Arial" w:hAnsi="Arial" w:cs="Arial"/>
                <w:sz w:val="22"/>
                <w:szCs w:val="22"/>
              </w:rPr>
              <w:t>Race</w:t>
            </w:r>
          </w:p>
        </w:tc>
        <w:tc>
          <w:tcPr>
            <w:tcW w:w="1408" w:type="dxa"/>
            <w:tcBorders>
              <w:top w:val="single" w:sz="24" w:space="0" w:color="auto"/>
              <w:bottom w:val="single" w:sz="4" w:space="0" w:color="auto"/>
              <w:right w:val="single" w:sz="24" w:space="0" w:color="auto"/>
            </w:tcBorders>
          </w:tcPr>
          <w:p w14:paraId="0CD7A4C2"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Hair</w:t>
            </w:r>
          </w:p>
        </w:tc>
      </w:tr>
      <w:tr w:rsidR="000704F0" w:rsidRPr="00C56517" w14:paraId="154BB56E" w14:textId="77777777" w:rsidTr="006A703C">
        <w:trPr>
          <w:trHeight w:val="278"/>
        </w:trPr>
        <w:tc>
          <w:tcPr>
            <w:tcW w:w="4581" w:type="dxa"/>
            <w:vMerge/>
            <w:tcBorders>
              <w:left w:val="nil"/>
              <w:bottom w:val="nil"/>
              <w:right w:val="nil"/>
            </w:tcBorders>
            <w:shd w:val="clear" w:color="auto" w:fill="auto"/>
          </w:tcPr>
          <w:p w14:paraId="4FFD2E76" w14:textId="77777777" w:rsidR="009D36EA" w:rsidRPr="005E109F" w:rsidRDefault="009D36EA" w:rsidP="008677AF">
            <w:pPr>
              <w:tabs>
                <w:tab w:val="left" w:pos="-720"/>
                <w:tab w:val="left" w:pos="9270"/>
              </w:tabs>
              <w:rPr>
                <w:rFonts w:ascii="Arial" w:hAnsi="Arial" w:cs="Arial"/>
                <w:b/>
                <w:sz w:val="22"/>
                <w:szCs w:val="22"/>
                <w:u w:val="single"/>
              </w:rPr>
            </w:pPr>
          </w:p>
        </w:tc>
        <w:tc>
          <w:tcPr>
            <w:tcW w:w="246" w:type="dxa"/>
            <w:vMerge/>
            <w:tcBorders>
              <w:top w:val="nil"/>
              <w:left w:val="nil"/>
              <w:bottom w:val="nil"/>
              <w:right w:val="single" w:sz="24" w:space="0" w:color="auto"/>
            </w:tcBorders>
          </w:tcPr>
          <w:p w14:paraId="3EEC4706"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left w:val="single" w:sz="24" w:space="0" w:color="auto"/>
              <w:bottom w:val="single" w:sz="4" w:space="0" w:color="auto"/>
            </w:tcBorders>
          </w:tcPr>
          <w:p w14:paraId="096D8913" w14:textId="77777777" w:rsidR="009D36EA" w:rsidRPr="005E109F" w:rsidRDefault="009D36EA" w:rsidP="008677AF">
            <w:pPr>
              <w:tabs>
                <w:tab w:val="left" w:pos="-720"/>
                <w:tab w:val="left" w:pos="9270"/>
              </w:tabs>
              <w:rPr>
                <w:rFonts w:ascii="Arial" w:hAnsi="Arial" w:cs="Arial"/>
                <w:b/>
                <w:sz w:val="22"/>
                <w:szCs w:val="22"/>
                <w:u w:val="single"/>
              </w:rPr>
            </w:pPr>
          </w:p>
        </w:tc>
        <w:tc>
          <w:tcPr>
            <w:tcW w:w="1659" w:type="dxa"/>
          </w:tcPr>
          <w:p w14:paraId="4A3053DA" w14:textId="77777777" w:rsidR="009D36EA" w:rsidRPr="005E109F" w:rsidRDefault="009D36EA" w:rsidP="008677AF">
            <w:pPr>
              <w:tabs>
                <w:tab w:val="left" w:pos="-720"/>
                <w:tab w:val="left" w:pos="1194"/>
                <w:tab w:val="left" w:pos="9270"/>
              </w:tabs>
              <w:rPr>
                <w:rFonts w:ascii="Arial" w:hAnsi="Arial" w:cs="Arial"/>
                <w:b/>
                <w:sz w:val="22"/>
                <w:szCs w:val="22"/>
                <w:u w:val="single"/>
              </w:rPr>
            </w:pPr>
          </w:p>
        </w:tc>
        <w:tc>
          <w:tcPr>
            <w:tcW w:w="1408" w:type="dxa"/>
            <w:tcBorders>
              <w:right w:val="single" w:sz="24" w:space="0" w:color="auto"/>
            </w:tcBorders>
          </w:tcPr>
          <w:p w14:paraId="3B0DA3A5" w14:textId="77777777" w:rsidR="009D36EA" w:rsidRPr="005E109F" w:rsidRDefault="009D36EA" w:rsidP="008677AF">
            <w:pPr>
              <w:tabs>
                <w:tab w:val="left" w:pos="-720"/>
                <w:tab w:val="left" w:pos="9270"/>
              </w:tabs>
              <w:rPr>
                <w:rFonts w:ascii="Arial" w:hAnsi="Arial" w:cs="Arial"/>
                <w:b/>
                <w:sz w:val="22"/>
                <w:szCs w:val="22"/>
                <w:u w:val="single"/>
              </w:rPr>
            </w:pPr>
          </w:p>
        </w:tc>
      </w:tr>
      <w:tr w:rsidR="000704F0" w:rsidRPr="00C56517" w14:paraId="7710D3A5" w14:textId="77777777" w:rsidTr="006A703C">
        <w:trPr>
          <w:trHeight w:val="63"/>
        </w:trPr>
        <w:tc>
          <w:tcPr>
            <w:tcW w:w="4581" w:type="dxa"/>
            <w:vMerge/>
            <w:tcBorders>
              <w:left w:val="nil"/>
              <w:bottom w:val="nil"/>
              <w:right w:val="nil"/>
            </w:tcBorders>
            <w:shd w:val="clear" w:color="auto" w:fill="auto"/>
          </w:tcPr>
          <w:p w14:paraId="147BF130" w14:textId="77777777" w:rsidR="009D36EA" w:rsidRPr="005E109F" w:rsidRDefault="009D36EA" w:rsidP="008677AF">
            <w:pPr>
              <w:tabs>
                <w:tab w:val="left" w:pos="-720"/>
                <w:tab w:val="left" w:pos="9270"/>
              </w:tabs>
              <w:rPr>
                <w:rFonts w:ascii="Arial" w:hAnsi="Arial" w:cs="Arial"/>
                <w:b/>
                <w:sz w:val="22"/>
                <w:szCs w:val="22"/>
                <w:u w:val="single"/>
              </w:rPr>
            </w:pPr>
          </w:p>
        </w:tc>
        <w:tc>
          <w:tcPr>
            <w:tcW w:w="246" w:type="dxa"/>
            <w:vMerge/>
            <w:tcBorders>
              <w:top w:val="nil"/>
              <w:left w:val="nil"/>
              <w:bottom w:val="nil"/>
              <w:right w:val="single" w:sz="24" w:space="0" w:color="auto"/>
            </w:tcBorders>
          </w:tcPr>
          <w:p w14:paraId="71E08910"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left w:val="single" w:sz="24" w:space="0" w:color="auto"/>
              <w:bottom w:val="single" w:sz="4" w:space="0" w:color="auto"/>
            </w:tcBorders>
          </w:tcPr>
          <w:p w14:paraId="4DF727B8"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Height</w:t>
            </w:r>
          </w:p>
        </w:tc>
        <w:tc>
          <w:tcPr>
            <w:tcW w:w="1659" w:type="dxa"/>
            <w:tcBorders>
              <w:bottom w:val="single" w:sz="4" w:space="0" w:color="auto"/>
            </w:tcBorders>
          </w:tcPr>
          <w:p w14:paraId="1DBB8FE5" w14:textId="77777777" w:rsidR="009D36EA" w:rsidRPr="005E109F" w:rsidRDefault="009D36EA" w:rsidP="008677AF">
            <w:pPr>
              <w:tabs>
                <w:tab w:val="left" w:pos="-720"/>
                <w:tab w:val="left" w:pos="1194"/>
                <w:tab w:val="left" w:pos="9270"/>
              </w:tabs>
              <w:jc w:val="center"/>
              <w:rPr>
                <w:rFonts w:ascii="Arial" w:hAnsi="Arial" w:cs="Arial"/>
                <w:sz w:val="22"/>
                <w:szCs w:val="22"/>
              </w:rPr>
            </w:pPr>
            <w:r w:rsidRPr="005E109F">
              <w:rPr>
                <w:rFonts w:ascii="Arial" w:hAnsi="Arial" w:cs="Arial"/>
                <w:sz w:val="22"/>
                <w:szCs w:val="22"/>
              </w:rPr>
              <w:t>Weight</w:t>
            </w:r>
          </w:p>
        </w:tc>
        <w:tc>
          <w:tcPr>
            <w:tcW w:w="1408" w:type="dxa"/>
            <w:tcBorders>
              <w:bottom w:val="single" w:sz="4" w:space="0" w:color="auto"/>
              <w:right w:val="single" w:sz="24" w:space="0" w:color="auto"/>
            </w:tcBorders>
          </w:tcPr>
          <w:p w14:paraId="3F8BF3B2"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Eyes</w:t>
            </w:r>
          </w:p>
        </w:tc>
      </w:tr>
      <w:tr w:rsidR="000704F0" w:rsidRPr="00C56517" w14:paraId="701A7682" w14:textId="77777777" w:rsidTr="006A703C">
        <w:trPr>
          <w:trHeight w:val="269"/>
        </w:trPr>
        <w:tc>
          <w:tcPr>
            <w:tcW w:w="4581" w:type="dxa"/>
            <w:vMerge/>
            <w:tcBorders>
              <w:left w:val="nil"/>
              <w:bottom w:val="nil"/>
              <w:right w:val="nil"/>
            </w:tcBorders>
          </w:tcPr>
          <w:p w14:paraId="5B9454EE" w14:textId="77777777" w:rsidR="009D36EA" w:rsidRPr="005E109F" w:rsidRDefault="009D36EA" w:rsidP="008677AF">
            <w:pPr>
              <w:tabs>
                <w:tab w:val="left" w:pos="-720"/>
                <w:tab w:val="left" w:pos="9270"/>
              </w:tabs>
              <w:rPr>
                <w:rFonts w:ascii="Arial" w:hAnsi="Arial" w:cs="Arial"/>
                <w:sz w:val="22"/>
                <w:szCs w:val="22"/>
              </w:rPr>
            </w:pPr>
          </w:p>
        </w:tc>
        <w:tc>
          <w:tcPr>
            <w:tcW w:w="246" w:type="dxa"/>
            <w:vMerge/>
            <w:tcBorders>
              <w:top w:val="nil"/>
              <w:left w:val="nil"/>
              <w:bottom w:val="nil"/>
              <w:right w:val="single" w:sz="24" w:space="0" w:color="auto"/>
            </w:tcBorders>
          </w:tcPr>
          <w:p w14:paraId="648B0F31"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left w:val="single" w:sz="24" w:space="0" w:color="auto"/>
              <w:bottom w:val="single" w:sz="24" w:space="0" w:color="auto"/>
            </w:tcBorders>
          </w:tcPr>
          <w:p w14:paraId="45D2B7BF" w14:textId="77777777" w:rsidR="009D36EA" w:rsidRPr="005E109F" w:rsidRDefault="009D36EA" w:rsidP="008677AF">
            <w:pPr>
              <w:tabs>
                <w:tab w:val="left" w:pos="-720"/>
                <w:tab w:val="left" w:pos="9270"/>
              </w:tabs>
              <w:rPr>
                <w:rFonts w:ascii="Arial" w:hAnsi="Arial" w:cs="Arial"/>
                <w:b/>
                <w:sz w:val="22"/>
                <w:szCs w:val="22"/>
                <w:u w:val="single"/>
              </w:rPr>
            </w:pPr>
          </w:p>
        </w:tc>
        <w:tc>
          <w:tcPr>
            <w:tcW w:w="1659" w:type="dxa"/>
            <w:tcBorders>
              <w:bottom w:val="single" w:sz="24" w:space="0" w:color="auto"/>
              <w:right w:val="single" w:sz="4" w:space="0" w:color="auto"/>
            </w:tcBorders>
          </w:tcPr>
          <w:p w14:paraId="3FDFF846" w14:textId="77777777" w:rsidR="009D36EA" w:rsidRPr="005E109F" w:rsidRDefault="009D36EA" w:rsidP="008677AF">
            <w:pPr>
              <w:tabs>
                <w:tab w:val="left" w:pos="-720"/>
                <w:tab w:val="left" w:pos="1194"/>
                <w:tab w:val="left" w:pos="9270"/>
              </w:tabs>
              <w:rPr>
                <w:rFonts w:ascii="Arial" w:hAnsi="Arial" w:cs="Arial"/>
                <w:b/>
                <w:sz w:val="22"/>
                <w:szCs w:val="22"/>
                <w:u w:val="single"/>
              </w:rPr>
            </w:pPr>
          </w:p>
        </w:tc>
        <w:tc>
          <w:tcPr>
            <w:tcW w:w="1408" w:type="dxa"/>
            <w:tcBorders>
              <w:left w:val="single" w:sz="4" w:space="0" w:color="auto"/>
              <w:bottom w:val="single" w:sz="24" w:space="0" w:color="auto"/>
              <w:right w:val="single" w:sz="24" w:space="0" w:color="auto"/>
            </w:tcBorders>
          </w:tcPr>
          <w:p w14:paraId="0E445FC3" w14:textId="77777777" w:rsidR="009D36EA" w:rsidRPr="005E109F" w:rsidRDefault="009D36EA" w:rsidP="008677AF">
            <w:pPr>
              <w:tabs>
                <w:tab w:val="left" w:pos="-720"/>
                <w:tab w:val="left" w:pos="9270"/>
              </w:tabs>
              <w:rPr>
                <w:rFonts w:ascii="Arial" w:hAnsi="Arial" w:cs="Arial"/>
                <w:b/>
                <w:sz w:val="22"/>
                <w:szCs w:val="22"/>
                <w:u w:val="single"/>
              </w:rPr>
            </w:pPr>
          </w:p>
        </w:tc>
      </w:tr>
      <w:tr w:rsidR="009D36EA" w:rsidRPr="00C56517" w14:paraId="4C305E08" w14:textId="77777777" w:rsidTr="006A703C">
        <w:trPr>
          <w:trHeight w:val="579"/>
        </w:trPr>
        <w:tc>
          <w:tcPr>
            <w:tcW w:w="4581" w:type="dxa"/>
            <w:vMerge/>
            <w:tcBorders>
              <w:left w:val="nil"/>
              <w:bottom w:val="nil"/>
              <w:right w:val="nil"/>
            </w:tcBorders>
          </w:tcPr>
          <w:p w14:paraId="42413BAF" w14:textId="77777777" w:rsidR="009D36EA" w:rsidRPr="005E109F" w:rsidRDefault="009D36EA" w:rsidP="008677AF">
            <w:pPr>
              <w:tabs>
                <w:tab w:val="left" w:pos="-720"/>
                <w:tab w:val="left" w:pos="9270"/>
              </w:tabs>
              <w:rPr>
                <w:rFonts w:ascii="Arial" w:hAnsi="Arial" w:cs="Arial"/>
                <w:sz w:val="22"/>
                <w:szCs w:val="22"/>
              </w:rPr>
            </w:pPr>
          </w:p>
        </w:tc>
        <w:tc>
          <w:tcPr>
            <w:tcW w:w="246" w:type="dxa"/>
            <w:vMerge/>
            <w:tcBorders>
              <w:top w:val="nil"/>
              <w:left w:val="nil"/>
              <w:bottom w:val="nil"/>
              <w:right w:val="nil"/>
            </w:tcBorders>
          </w:tcPr>
          <w:p w14:paraId="5B9B7620" w14:textId="77777777" w:rsidR="009D36EA" w:rsidRPr="005E109F" w:rsidRDefault="009D36EA" w:rsidP="008677AF">
            <w:pPr>
              <w:tabs>
                <w:tab w:val="left" w:pos="-720"/>
                <w:tab w:val="left" w:pos="9270"/>
              </w:tabs>
              <w:rPr>
                <w:rFonts w:ascii="Arial" w:hAnsi="Arial" w:cs="Arial"/>
                <w:b/>
                <w:sz w:val="22"/>
                <w:szCs w:val="22"/>
                <w:u w:val="single"/>
              </w:rPr>
            </w:pPr>
          </w:p>
        </w:tc>
        <w:tc>
          <w:tcPr>
            <w:tcW w:w="4443" w:type="dxa"/>
            <w:gridSpan w:val="3"/>
            <w:tcBorders>
              <w:top w:val="single" w:sz="24" w:space="0" w:color="auto"/>
              <w:left w:val="nil"/>
              <w:bottom w:val="nil"/>
              <w:right w:val="nil"/>
            </w:tcBorders>
          </w:tcPr>
          <w:p w14:paraId="760F8363" w14:textId="5905B543" w:rsidR="009D36EA" w:rsidRPr="005E109F" w:rsidRDefault="00801153" w:rsidP="008677AF">
            <w:pPr>
              <w:tabs>
                <w:tab w:val="left" w:pos="-720"/>
                <w:tab w:val="left" w:pos="9270"/>
              </w:tabs>
              <w:rPr>
                <w:rFonts w:ascii="Arial" w:hAnsi="Arial" w:cs="Arial"/>
                <w:b/>
                <w:sz w:val="22"/>
                <w:szCs w:val="22"/>
                <w:u w:val="single"/>
              </w:rPr>
            </w:pPr>
            <w:r w:rsidRPr="005E109F">
              <w:rPr>
                <w:rFonts w:ascii="Arial" w:hAnsi="Arial" w:cs="Arial"/>
                <w:b/>
                <w:sz w:val="22"/>
                <w:szCs w:val="22"/>
              </w:rPr>
              <w:br/>
            </w:r>
            <w:r w:rsidR="002D35EA" w:rsidRPr="005E109F">
              <w:rPr>
                <w:rFonts w:ascii="Arial" w:hAnsi="Arial" w:cs="Arial"/>
                <w:b/>
                <w:sz w:val="22"/>
                <w:szCs w:val="22"/>
              </w:rPr>
              <w:t>Restrained Person</w:t>
            </w:r>
            <w:r w:rsidR="009D36EA" w:rsidRPr="005E109F">
              <w:rPr>
                <w:rFonts w:ascii="Arial" w:hAnsi="Arial" w:cs="Arial"/>
                <w:b/>
                <w:sz w:val="22"/>
                <w:szCs w:val="22"/>
              </w:rPr>
              <w:t>’s Distinguishing Features</w:t>
            </w:r>
            <w:r w:rsidR="009D36EA" w:rsidRPr="005E109F">
              <w:rPr>
                <w:rFonts w:ascii="Arial" w:hAnsi="Arial" w:cs="Arial"/>
                <w:sz w:val="22"/>
                <w:szCs w:val="22"/>
              </w:rPr>
              <w:t>:</w:t>
            </w:r>
            <w:r w:rsidR="009D36EA" w:rsidRPr="005E109F">
              <w:rPr>
                <w:rFonts w:ascii="Arial" w:hAnsi="Arial" w:cs="Arial"/>
                <w:b/>
                <w:sz w:val="22"/>
                <w:szCs w:val="22"/>
              </w:rPr>
              <w:br/>
              <w:t>______________________________________</w:t>
            </w:r>
          </w:p>
        </w:tc>
      </w:tr>
    </w:tbl>
    <w:p w14:paraId="7694367D" w14:textId="4B07BE5B" w:rsidR="009D36EA" w:rsidRPr="000704F0" w:rsidRDefault="00377F05" w:rsidP="00F20A33">
      <w:pPr>
        <w:tabs>
          <w:tab w:val="left" w:pos="720"/>
          <w:tab w:val="left" w:pos="3151"/>
        </w:tabs>
        <w:spacing w:after="120"/>
        <w:rPr>
          <w:rFonts w:ascii="Arial" w:hAnsi="Arial" w:cs="Arial"/>
          <w:b/>
          <w:sz w:val="22"/>
          <w:szCs w:val="22"/>
        </w:rPr>
      </w:pPr>
      <w:r>
        <w:rPr>
          <w:rFonts w:ascii="Arial" w:hAnsi="Arial" w:cs="Arial"/>
          <w:b/>
          <w:i/>
          <w:sz w:val="22"/>
          <w:szCs w:val="22"/>
        </w:rPr>
        <w:t>1.</w:t>
      </w:r>
      <w:r w:rsidR="00BA0A61">
        <w:rPr>
          <w:rFonts w:ascii="Arial" w:hAnsi="Arial" w:cs="Arial"/>
          <w:b/>
          <w:i/>
          <w:sz w:val="22"/>
          <w:szCs w:val="22"/>
        </w:rPr>
        <w:tab/>
      </w:r>
      <w:r w:rsidR="009D36EA" w:rsidRPr="000704F0">
        <w:rPr>
          <w:rFonts w:ascii="Arial" w:hAnsi="Arial" w:cs="Arial"/>
          <w:b/>
          <w:i/>
          <w:sz w:val="22"/>
          <w:szCs w:val="22"/>
        </w:rPr>
        <w:t>The Court Finds</w:t>
      </w:r>
      <w:r w:rsidR="009D36EA" w:rsidRPr="000704F0">
        <w:rPr>
          <w:rFonts w:ascii="Arial" w:hAnsi="Arial" w:cs="Arial"/>
          <w:b/>
          <w:sz w:val="22"/>
          <w:szCs w:val="22"/>
        </w:rPr>
        <w:t>:</w:t>
      </w:r>
      <w:r w:rsidR="00E95A6B">
        <w:rPr>
          <w:rFonts w:ascii="Arial" w:hAnsi="Arial" w:cs="Arial"/>
          <w:b/>
          <w:sz w:val="22"/>
          <w:szCs w:val="22"/>
        </w:rPr>
        <w:tab/>
      </w:r>
    </w:p>
    <w:p w14:paraId="3B440D82" w14:textId="031E7BEF" w:rsidR="00E83B7B" w:rsidRDefault="009D36EA" w:rsidP="00F20A33">
      <w:pPr>
        <w:pStyle w:val="BodyTextIndent2"/>
        <w:spacing w:before="0" w:after="120"/>
      </w:pPr>
      <w:r w:rsidRPr="000704F0">
        <w:t xml:space="preserve">The </w:t>
      </w:r>
      <w:r w:rsidR="00A00E2D" w:rsidRPr="000704F0">
        <w:t>C</w:t>
      </w:r>
      <w:r w:rsidRPr="000704F0">
        <w:t>ourt has jurisdiction over the parties, the m</w:t>
      </w:r>
      <w:r w:rsidR="004567BB" w:rsidRPr="000704F0">
        <w:t xml:space="preserve">inors, and the subject matter. Based upon the Canadian domestic violence protection order entered by the Canadian </w:t>
      </w:r>
      <w:r w:rsidR="003B07DD">
        <w:t>court</w:t>
      </w:r>
      <w:r w:rsidR="004567BB" w:rsidRPr="000704F0">
        <w:t>:</w:t>
      </w:r>
    </w:p>
    <w:p w14:paraId="765A4CD8" w14:textId="4BA11097" w:rsidR="00E83B7B" w:rsidRPr="005E109F" w:rsidRDefault="00E83B7B" w:rsidP="00E83B7B">
      <w:pPr>
        <w:pStyle w:val="BodyTextIndent2"/>
        <w:tabs>
          <w:tab w:val="clear" w:pos="9180"/>
          <w:tab w:val="left" w:pos="9360"/>
        </w:tabs>
        <w:spacing w:before="0" w:after="120"/>
        <w:rPr>
          <w:u w:val="single"/>
        </w:rPr>
      </w:pPr>
      <w:r w:rsidRPr="005E109F">
        <w:rPr>
          <w:u w:val="single"/>
        </w:rPr>
        <w:tab/>
      </w:r>
    </w:p>
    <w:p w14:paraId="14BCF20A" w14:textId="7788C805" w:rsidR="00E83B7B" w:rsidRDefault="004567BB" w:rsidP="00C56517">
      <w:pPr>
        <w:pStyle w:val="BodyTextIndent2"/>
        <w:tabs>
          <w:tab w:val="clear" w:pos="9180"/>
          <w:tab w:val="left" w:pos="9360"/>
        </w:tabs>
        <w:spacing w:before="120" w:after="120"/>
        <w:rPr>
          <w:u w:val="single"/>
        </w:rPr>
      </w:pPr>
      <w:r w:rsidRPr="000704F0">
        <w:t>with the case/docket #:</w:t>
      </w:r>
      <w:r w:rsidR="00E83B7B" w:rsidRPr="005E109F">
        <w:rPr>
          <w:u w:val="single"/>
        </w:rPr>
        <w:tab/>
      </w:r>
    </w:p>
    <w:p w14:paraId="07A239E3" w14:textId="1E7196BC" w:rsidR="004A2C3E" w:rsidRPr="00F20A33" w:rsidRDefault="004567BB" w:rsidP="005E109F">
      <w:pPr>
        <w:pStyle w:val="BodyTextIndent2"/>
        <w:tabs>
          <w:tab w:val="clear" w:pos="9180"/>
          <w:tab w:val="left" w:pos="9360"/>
        </w:tabs>
        <w:spacing w:before="120" w:after="120"/>
      </w:pPr>
      <w:r w:rsidRPr="000704F0">
        <w:t>filed on:</w:t>
      </w:r>
      <w:r w:rsidR="00E83B7B" w:rsidRPr="005E109F">
        <w:rPr>
          <w:u w:val="single"/>
        </w:rPr>
        <w:tab/>
      </w:r>
    </w:p>
    <w:p w14:paraId="74349710" w14:textId="06B07395" w:rsidR="004567BB" w:rsidRPr="0060065B" w:rsidRDefault="00377F05" w:rsidP="0060065B">
      <w:pPr>
        <w:overflowPunct/>
        <w:autoSpaceDE/>
        <w:autoSpaceDN/>
        <w:adjustRightInd/>
        <w:spacing w:after="160" w:line="259" w:lineRule="auto"/>
        <w:textAlignment w:val="auto"/>
        <w:rPr>
          <w:rFonts w:ascii="Arial" w:hAnsi="Arial" w:cs="Arial"/>
          <w:i/>
          <w:sz w:val="22"/>
          <w:szCs w:val="22"/>
        </w:rPr>
      </w:pPr>
      <w:r>
        <w:rPr>
          <w:rFonts w:ascii="Arial" w:hAnsi="Arial" w:cs="Arial"/>
          <w:b/>
          <w:bCs/>
          <w:i/>
          <w:sz w:val="22"/>
          <w:szCs w:val="22"/>
        </w:rPr>
        <w:t>2.</w:t>
      </w:r>
      <w:r w:rsidR="00BA0A61">
        <w:rPr>
          <w:rFonts w:ascii="Arial" w:hAnsi="Arial" w:cs="Arial"/>
          <w:b/>
          <w:bCs/>
          <w:i/>
          <w:sz w:val="22"/>
          <w:szCs w:val="22"/>
        </w:rPr>
        <w:tab/>
      </w:r>
      <w:r w:rsidR="00A00E2D" w:rsidRPr="000704F0">
        <w:rPr>
          <w:rFonts w:ascii="Arial" w:hAnsi="Arial" w:cs="Arial"/>
          <w:b/>
          <w:bCs/>
          <w:i/>
          <w:sz w:val="22"/>
          <w:szCs w:val="22"/>
        </w:rPr>
        <w:t>I</w:t>
      </w:r>
      <w:r w:rsidR="009D36EA" w:rsidRPr="000704F0">
        <w:rPr>
          <w:rFonts w:ascii="Arial" w:hAnsi="Arial" w:cs="Arial"/>
          <w:b/>
          <w:bCs/>
          <w:i/>
          <w:sz w:val="22"/>
          <w:szCs w:val="22"/>
        </w:rPr>
        <w:t>t is Ordered</w:t>
      </w:r>
      <w:r w:rsidR="009D36EA" w:rsidRPr="000704F0">
        <w:rPr>
          <w:rFonts w:ascii="Arial" w:hAnsi="Arial" w:cs="Arial"/>
          <w:i/>
          <w:sz w:val="22"/>
          <w:szCs w:val="22"/>
        </w:rPr>
        <w:t>:</w:t>
      </w:r>
    </w:p>
    <w:tbl>
      <w:tblPr>
        <w:tblW w:w="9360" w:type="dxa"/>
        <w:tblInd w:w="120"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348"/>
        <w:gridCol w:w="12"/>
      </w:tblGrid>
      <w:tr w:rsidR="000704F0" w:rsidRPr="000704F0" w14:paraId="0904BC88" w14:textId="77777777" w:rsidTr="00576822">
        <w:trPr>
          <w:gridAfter w:val="1"/>
          <w:wAfter w:w="12" w:type="dxa"/>
          <w:cantSplit/>
          <w:trHeight w:val="4023"/>
        </w:trPr>
        <w:tc>
          <w:tcPr>
            <w:tcW w:w="9360" w:type="dxa"/>
            <w:tcBorders>
              <w:top w:val="double" w:sz="6" w:space="0" w:color="auto"/>
              <w:bottom w:val="double" w:sz="4" w:space="0" w:color="auto"/>
            </w:tcBorders>
          </w:tcPr>
          <w:p w14:paraId="7C4BA091" w14:textId="12D2EB7A" w:rsidR="00A00E2D" w:rsidRPr="000704F0" w:rsidRDefault="00883658" w:rsidP="005E109F">
            <w:pPr>
              <w:widowControl w:val="0"/>
              <w:tabs>
                <w:tab w:val="left" w:pos="720"/>
                <w:tab w:val="left" w:pos="1152"/>
                <w:tab w:val="left" w:pos="1440"/>
                <w:tab w:val="left" w:pos="1538"/>
                <w:tab w:val="left" w:pos="2160"/>
              </w:tabs>
              <w:spacing w:before="120"/>
              <w:ind w:left="600" w:hanging="600"/>
              <w:rPr>
                <w:rFonts w:ascii="Arial" w:hAnsi="Arial" w:cs="Arial"/>
                <w:sz w:val="22"/>
                <w:szCs w:val="22"/>
              </w:rPr>
            </w:pPr>
            <w:r w:rsidRPr="000704F0">
              <w:rPr>
                <w:rFonts w:ascii="Arial" w:hAnsi="Arial" w:cs="Arial"/>
                <w:sz w:val="22"/>
                <w:szCs w:val="22"/>
              </w:rPr>
              <w:lastRenderedPageBreak/>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szCs w:val="22"/>
              </w:rPr>
              <w:t xml:space="preserve">The Court </w:t>
            </w:r>
            <w:r w:rsidRPr="000704F0">
              <w:rPr>
                <w:rFonts w:ascii="Arial" w:hAnsi="Arial" w:cs="Arial"/>
                <w:b/>
                <w:i/>
                <w:sz w:val="22"/>
                <w:szCs w:val="22"/>
              </w:rPr>
              <w:t>enforces</w:t>
            </w:r>
            <w:r w:rsidRPr="000704F0">
              <w:rPr>
                <w:rFonts w:ascii="Arial" w:hAnsi="Arial" w:cs="Arial"/>
                <w:sz w:val="22"/>
                <w:szCs w:val="22"/>
              </w:rPr>
              <w:t xml:space="preserve"> the Canadian domestic violence protection order and the Respondent </w:t>
            </w:r>
            <w:r w:rsidR="00A00E2D" w:rsidRPr="000704F0">
              <w:rPr>
                <w:rFonts w:ascii="Arial" w:hAnsi="Arial" w:cs="Arial"/>
                <w:sz w:val="22"/>
                <w:szCs w:val="22"/>
              </w:rPr>
              <w:t xml:space="preserve">of that Canadian domestic violence protection order </w:t>
            </w:r>
            <w:r w:rsidRPr="000704F0">
              <w:rPr>
                <w:rFonts w:ascii="Arial" w:hAnsi="Arial" w:cs="Arial"/>
                <w:sz w:val="22"/>
                <w:szCs w:val="22"/>
              </w:rPr>
              <w:t xml:space="preserve">is </w:t>
            </w:r>
            <w:r w:rsidRPr="000704F0">
              <w:rPr>
                <w:rFonts w:ascii="Arial" w:hAnsi="Arial" w:cs="Arial"/>
                <w:b/>
                <w:i/>
                <w:sz w:val="22"/>
                <w:szCs w:val="22"/>
              </w:rPr>
              <w:t>restrained</w:t>
            </w:r>
            <w:r w:rsidRPr="000704F0">
              <w:rPr>
                <w:rFonts w:ascii="Arial" w:hAnsi="Arial" w:cs="Arial"/>
                <w:sz w:val="22"/>
                <w:szCs w:val="22"/>
              </w:rPr>
              <w:t xml:space="preserve"> according to the terms of that order.</w:t>
            </w:r>
          </w:p>
          <w:p w14:paraId="60813537" w14:textId="272B5F9C" w:rsidR="00883658" w:rsidRPr="000704F0" w:rsidRDefault="006C4EBB" w:rsidP="005E109F">
            <w:pPr>
              <w:widowControl w:val="0"/>
              <w:tabs>
                <w:tab w:val="left" w:pos="720"/>
                <w:tab w:val="left" w:pos="1152"/>
                <w:tab w:val="left" w:pos="1440"/>
                <w:tab w:val="left" w:pos="1538"/>
                <w:tab w:val="left" w:pos="2160"/>
              </w:tabs>
              <w:spacing w:before="120"/>
              <w:ind w:left="576"/>
              <w:rPr>
                <w:rFonts w:ascii="Arial" w:hAnsi="Arial" w:cs="Arial"/>
                <w:sz w:val="22"/>
                <w:szCs w:val="22"/>
              </w:rPr>
            </w:pPr>
            <w:r w:rsidRPr="000704F0">
              <w:rPr>
                <w:rFonts w:ascii="Arial" w:hAnsi="Arial" w:cs="Arial"/>
                <w:sz w:val="22"/>
                <w:szCs w:val="22"/>
              </w:rPr>
              <w:t>The Court finds that the Canadian domestic violenc</w:t>
            </w:r>
            <w:r w:rsidR="00A00E2D" w:rsidRPr="000704F0">
              <w:rPr>
                <w:rFonts w:ascii="Arial" w:hAnsi="Arial" w:cs="Arial"/>
                <w:sz w:val="22"/>
                <w:szCs w:val="22"/>
              </w:rPr>
              <w:t>e protection order identified a</w:t>
            </w:r>
            <w:r w:rsidR="00BC49DE">
              <w:rPr>
                <w:rFonts w:ascii="Arial" w:hAnsi="Arial" w:cs="Arial"/>
                <w:sz w:val="22"/>
                <w:szCs w:val="22"/>
              </w:rPr>
              <w:t xml:space="preserve"> </w:t>
            </w:r>
            <w:r w:rsidRPr="000704F0">
              <w:rPr>
                <w:rFonts w:ascii="Arial" w:hAnsi="Arial" w:cs="Arial"/>
                <w:sz w:val="22"/>
                <w:szCs w:val="22"/>
              </w:rPr>
              <w:t>protected individual and a respondent, was valid and was in effect, the Canadian cou</w:t>
            </w:r>
            <w:r w:rsidR="00BC49DE">
              <w:rPr>
                <w:rFonts w:ascii="Arial" w:hAnsi="Arial" w:cs="Arial"/>
                <w:sz w:val="22"/>
                <w:szCs w:val="22"/>
              </w:rPr>
              <w:t xml:space="preserve">rt </w:t>
            </w:r>
            <w:r w:rsidRPr="000704F0">
              <w:rPr>
                <w:rFonts w:ascii="Arial" w:hAnsi="Arial" w:cs="Arial"/>
                <w:sz w:val="22"/>
                <w:szCs w:val="22"/>
              </w:rPr>
              <w:t>issuing the domestic violence protection order did have jurisdiction over the parties and subject matter, and the respondent of the Canadian domestic violence protection order was given reasonable notice and an opportunity to be heard.</w:t>
            </w:r>
          </w:p>
          <w:p w14:paraId="0DC6C845" w14:textId="6FB56034" w:rsidR="006C4EBB" w:rsidRPr="000704F0" w:rsidRDefault="006C4EBB" w:rsidP="005E109F">
            <w:pPr>
              <w:widowControl w:val="0"/>
              <w:tabs>
                <w:tab w:val="left" w:pos="720"/>
                <w:tab w:val="left" w:pos="1152"/>
                <w:tab w:val="left" w:pos="1440"/>
                <w:tab w:val="left" w:pos="1538"/>
                <w:tab w:val="left" w:pos="2160"/>
              </w:tabs>
              <w:spacing w:before="120"/>
              <w:ind w:left="1181" w:hanging="605"/>
              <w:rPr>
                <w:rFonts w:ascii="Arial" w:hAnsi="Arial" w:cs="Arial"/>
                <w:sz w:val="22"/>
                <w:szCs w:val="22"/>
              </w:rPr>
            </w:pPr>
            <w:r w:rsidRPr="000704F0">
              <w:rPr>
                <w:rFonts w:ascii="Arial" w:hAnsi="Arial" w:cs="Arial"/>
                <w:sz w:val="22"/>
                <w:szCs w:val="22"/>
              </w:rPr>
              <w:t>This order is effective immediately and will run concurrent with the Canadian domestic</w:t>
            </w:r>
          </w:p>
          <w:p w14:paraId="2C8192BD" w14:textId="664C5487" w:rsidR="006C4EBB" w:rsidRPr="000704F0" w:rsidRDefault="00576822" w:rsidP="00576822">
            <w:pPr>
              <w:widowControl w:val="0"/>
              <w:tabs>
                <w:tab w:val="left" w:pos="720"/>
                <w:tab w:val="left" w:pos="1152"/>
                <w:tab w:val="left" w:pos="1440"/>
                <w:tab w:val="left" w:pos="1538"/>
                <w:tab w:val="left" w:pos="2160"/>
              </w:tabs>
              <w:ind w:left="576"/>
              <w:rPr>
                <w:rFonts w:ascii="Arial" w:hAnsi="Arial" w:cs="Arial"/>
                <w:sz w:val="22"/>
                <w:szCs w:val="22"/>
              </w:rPr>
            </w:pPr>
            <w:r w:rsidRPr="000704F0">
              <w:rPr>
                <w:rFonts w:ascii="Arial" w:hAnsi="Arial" w:cs="Arial"/>
                <w:sz w:val="22"/>
                <w:szCs w:val="22"/>
              </w:rPr>
              <w:t>violence protection order. This order will expire when the Canadian domestic violence protection order expires on</w:t>
            </w:r>
            <w:r w:rsidR="006C4EBB" w:rsidRPr="000704F0">
              <w:rPr>
                <w:rFonts w:ascii="Arial" w:hAnsi="Arial" w:cs="Arial"/>
                <w:sz w:val="22"/>
                <w:szCs w:val="22"/>
              </w:rPr>
              <w:t>:</w:t>
            </w:r>
          </w:p>
          <w:p w14:paraId="17894ABC" w14:textId="24DF3BBA" w:rsidR="006C4EBB" w:rsidRPr="000704F0" w:rsidRDefault="006C4EBB" w:rsidP="006C4EBB">
            <w:pPr>
              <w:widowControl w:val="0"/>
              <w:tabs>
                <w:tab w:val="left" w:pos="720"/>
                <w:tab w:val="left" w:pos="1152"/>
                <w:tab w:val="left" w:pos="1440"/>
                <w:tab w:val="left" w:pos="1538"/>
                <w:tab w:val="left" w:pos="2160"/>
              </w:tabs>
              <w:spacing w:before="40"/>
              <w:ind w:left="1181" w:hanging="605"/>
              <w:rPr>
                <w:rFonts w:ascii="Arial" w:hAnsi="Arial" w:cs="Arial"/>
                <w:sz w:val="22"/>
                <w:szCs w:val="22"/>
              </w:rPr>
            </w:pPr>
            <w:r w:rsidRPr="000704F0">
              <w:rPr>
                <w:rFonts w:ascii="Arial" w:hAnsi="Arial" w:cs="Arial"/>
                <w:b/>
                <w:noProof/>
                <w:sz w:val="20"/>
                <w:szCs w:val="20"/>
              </w:rPr>
              <mc:AlternateContent>
                <mc:Choice Requires="wps">
                  <w:drawing>
                    <wp:anchor distT="0" distB="0" distL="114300" distR="114300" simplePos="0" relativeHeight="251663360" behindDoc="0" locked="0" layoutInCell="1" allowOverlap="1" wp14:anchorId="21F73BD9" wp14:editId="7593DEF2">
                      <wp:simplePos x="0" y="0"/>
                      <wp:positionH relativeFrom="column">
                        <wp:posOffset>390525</wp:posOffset>
                      </wp:positionH>
                      <wp:positionV relativeFrom="paragraph">
                        <wp:posOffset>33020</wp:posOffset>
                      </wp:positionV>
                      <wp:extent cx="3126740" cy="219075"/>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19075"/>
                              </a:xfrm>
                              <a:prstGeom prst="rect">
                                <a:avLst/>
                              </a:prstGeom>
                              <a:solidFill>
                                <a:srgbClr val="FFFFFF"/>
                              </a:solidFill>
                              <a:ln w="22225">
                                <a:solidFill>
                                  <a:srgbClr val="000000"/>
                                </a:solidFill>
                                <a:miter lim="800000"/>
                                <a:headEnd/>
                                <a:tailEnd/>
                              </a:ln>
                            </wps:spPr>
                            <wps:txbx>
                              <w:txbxContent>
                                <w:p w14:paraId="3E5F9668" w14:textId="77777777" w:rsidR="006C4EBB" w:rsidRPr="008F53E5" w:rsidRDefault="006C4EBB" w:rsidP="006C4EB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73BD9" id="_x0000_t202" coordsize="21600,21600" o:spt="202" path="m,l,21600r21600,l21600,xe">
                      <v:stroke joinstyle="miter"/>
                      <v:path gradientshapeok="t" o:connecttype="rect"/>
                    </v:shapetype>
                    <v:shape id="Text Box 2" o:spid="_x0000_s1026" type="#_x0000_t202" style="position:absolute;left:0;text-align:left;margin-left:30.75pt;margin-top:2.6pt;width:246.2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" strokeweight="1.75pt">
                      <v:textbox>
                        <w:txbxContent>
                          <w:p w14:paraId="3E5F9668" w14:textId="77777777" w:rsidR="006C4EBB" w:rsidRPr="008F53E5" w:rsidRDefault="006C4EBB" w:rsidP="006C4EBB">
                            <w:pPr>
                              <w:rPr>
                                <w:rFonts w:ascii="Arial" w:hAnsi="Arial" w:cs="Arial"/>
                                <w:sz w:val="20"/>
                                <w:szCs w:val="20"/>
                              </w:rPr>
                            </w:pPr>
                          </w:p>
                        </w:txbxContent>
                      </v:textbox>
                    </v:shape>
                  </w:pict>
                </mc:Fallback>
              </mc:AlternateContent>
            </w:r>
          </w:p>
        </w:tc>
      </w:tr>
      <w:tr w:rsidR="000704F0" w:rsidRPr="000704F0" w14:paraId="51FBC646" w14:textId="77777777" w:rsidTr="006C4EBB">
        <w:trPr>
          <w:gridAfter w:val="1"/>
          <w:wAfter w:w="12" w:type="dxa"/>
          <w:cantSplit/>
          <w:trHeight w:val="600"/>
        </w:trPr>
        <w:tc>
          <w:tcPr>
            <w:tcW w:w="9360" w:type="dxa"/>
            <w:tcBorders>
              <w:top w:val="double" w:sz="4" w:space="0" w:color="auto"/>
              <w:left w:val="nil"/>
              <w:bottom w:val="double" w:sz="4" w:space="0" w:color="auto"/>
              <w:right w:val="nil"/>
            </w:tcBorders>
          </w:tcPr>
          <w:p w14:paraId="3718EAFD" w14:textId="77777777" w:rsidR="00883658" w:rsidRPr="000704F0" w:rsidRDefault="00883658" w:rsidP="005E109F">
            <w:pPr>
              <w:widowControl w:val="0"/>
              <w:tabs>
                <w:tab w:val="left" w:pos="720"/>
                <w:tab w:val="left" w:pos="1152"/>
                <w:tab w:val="left" w:pos="1440"/>
                <w:tab w:val="left" w:pos="1538"/>
                <w:tab w:val="left" w:pos="2160"/>
              </w:tabs>
              <w:spacing w:before="40"/>
              <w:ind w:left="720" w:hanging="720"/>
              <w:rPr>
                <w:rFonts w:ascii="Arial" w:hAnsi="Arial" w:cs="Arial"/>
                <w:sz w:val="22"/>
                <w:szCs w:val="22"/>
              </w:rPr>
            </w:pPr>
          </w:p>
        </w:tc>
      </w:tr>
      <w:tr w:rsidR="000704F0" w:rsidRPr="000704F0" w14:paraId="0E072CD3" w14:textId="77777777" w:rsidTr="00A06F4E">
        <w:trPr>
          <w:gridAfter w:val="1"/>
          <w:wAfter w:w="12" w:type="dxa"/>
          <w:cantSplit/>
          <w:trHeight w:val="2943"/>
        </w:trPr>
        <w:tc>
          <w:tcPr>
            <w:tcW w:w="9360" w:type="dxa"/>
            <w:tcBorders>
              <w:top w:val="double" w:sz="4" w:space="0" w:color="auto"/>
              <w:bottom w:val="double" w:sz="4" w:space="0" w:color="auto"/>
            </w:tcBorders>
          </w:tcPr>
          <w:p w14:paraId="2810403C" w14:textId="7AA98F36" w:rsidR="00847978" w:rsidRPr="000704F0" w:rsidRDefault="00847978" w:rsidP="005E109F">
            <w:pPr>
              <w:widowControl w:val="0"/>
              <w:tabs>
                <w:tab w:val="left" w:pos="720"/>
                <w:tab w:val="left" w:pos="1152"/>
                <w:tab w:val="left" w:pos="1440"/>
                <w:tab w:val="left" w:pos="1538"/>
                <w:tab w:val="left" w:pos="2160"/>
              </w:tabs>
              <w:spacing w:before="120"/>
              <w:ind w:left="600" w:hanging="600"/>
              <w:rPr>
                <w:rFonts w:ascii="Arial" w:hAnsi="Arial" w:cs="Arial"/>
                <w:sz w:val="22"/>
                <w:szCs w:val="22"/>
              </w:rPr>
            </w:pPr>
            <w:r w:rsidRPr="000704F0">
              <w:rPr>
                <w:rFonts w:ascii="Arial" w:hAnsi="Arial" w:cs="Arial"/>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szCs w:val="22"/>
              </w:rPr>
              <w:t xml:space="preserve">The Court </w:t>
            </w:r>
            <w:r w:rsidR="00150CAC" w:rsidRPr="00150CAC">
              <w:rPr>
                <w:rFonts w:ascii="Arial" w:hAnsi="Arial" w:cs="Arial"/>
                <w:b/>
                <w:sz w:val="22"/>
                <w:szCs w:val="22"/>
              </w:rPr>
              <w:t>denies enforcement of</w:t>
            </w:r>
            <w:r w:rsidR="00150CAC">
              <w:rPr>
                <w:rFonts w:ascii="Arial" w:hAnsi="Arial" w:cs="Arial"/>
                <w:sz w:val="22"/>
                <w:szCs w:val="22"/>
              </w:rPr>
              <w:t xml:space="preserve"> </w:t>
            </w:r>
            <w:r w:rsidRPr="000704F0">
              <w:rPr>
                <w:rFonts w:ascii="Arial" w:hAnsi="Arial" w:cs="Arial"/>
                <w:sz w:val="22"/>
                <w:szCs w:val="22"/>
              </w:rPr>
              <w:t>the Canadian domestic violence protection order because:</w:t>
            </w:r>
          </w:p>
          <w:p w14:paraId="20DAFEF3" w14:textId="43BFD758"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 xml:space="preserve">The </w:t>
            </w:r>
            <w:r w:rsidR="004567BB" w:rsidRPr="000704F0">
              <w:rPr>
                <w:rFonts w:ascii="Arial" w:hAnsi="Arial" w:cs="Arial"/>
                <w:sz w:val="22"/>
              </w:rPr>
              <w:t xml:space="preserve">Canadian domestic violence protection order </w:t>
            </w:r>
            <w:r w:rsidRPr="000704F0">
              <w:rPr>
                <w:rFonts w:ascii="Arial" w:hAnsi="Arial" w:cs="Arial"/>
                <w:sz w:val="22"/>
              </w:rPr>
              <w:t>does not identify a protected individual and a respondent;</w:t>
            </w:r>
          </w:p>
          <w:p w14:paraId="0C73663B" w14:textId="0D380C0A"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 xml:space="preserve">The </w:t>
            </w:r>
            <w:r w:rsidR="004567BB" w:rsidRPr="000704F0">
              <w:rPr>
                <w:rFonts w:ascii="Arial" w:hAnsi="Arial" w:cs="Arial"/>
                <w:sz w:val="22"/>
              </w:rPr>
              <w:t xml:space="preserve">Canadian domestic violence protection order </w:t>
            </w:r>
            <w:r w:rsidRPr="000704F0">
              <w:rPr>
                <w:rFonts w:ascii="Arial" w:hAnsi="Arial" w:cs="Arial"/>
                <w:sz w:val="22"/>
              </w:rPr>
              <w:t>is not valid and is not in effect;</w:t>
            </w:r>
          </w:p>
          <w:p w14:paraId="42259084" w14:textId="4066D9D2"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 xml:space="preserve">The Canadian court issuing the </w:t>
            </w:r>
            <w:r w:rsidR="00883658" w:rsidRPr="000704F0">
              <w:rPr>
                <w:rFonts w:ascii="Arial" w:hAnsi="Arial" w:cs="Arial"/>
                <w:sz w:val="22"/>
              </w:rPr>
              <w:t xml:space="preserve">Canadian domestic violence protection order </w:t>
            </w:r>
            <w:r w:rsidRPr="000704F0">
              <w:rPr>
                <w:rFonts w:ascii="Arial" w:hAnsi="Arial" w:cs="Arial"/>
                <w:sz w:val="22"/>
              </w:rPr>
              <w:t>did not have jurisdiction over the parties and the subject matter;</w:t>
            </w:r>
          </w:p>
          <w:p w14:paraId="178D4AE5" w14:textId="7130B27B"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The respondent</w:t>
            </w:r>
            <w:r w:rsidR="00883658" w:rsidRPr="000704F0">
              <w:rPr>
                <w:rFonts w:ascii="Arial" w:hAnsi="Arial" w:cs="Arial"/>
                <w:sz w:val="22"/>
              </w:rPr>
              <w:t xml:space="preserve"> of the Canadian domestic violence protection order </w:t>
            </w:r>
            <w:r w:rsidRPr="000704F0">
              <w:rPr>
                <w:rFonts w:ascii="Arial" w:hAnsi="Arial" w:cs="Arial"/>
                <w:sz w:val="22"/>
              </w:rPr>
              <w:t xml:space="preserve">was not given reasonable notice and/or did not have an opportunity to be heard before the order was issued. </w:t>
            </w:r>
          </w:p>
          <w:p w14:paraId="37C7FB79" w14:textId="743C0F11" w:rsidR="00A00E2D" w:rsidRPr="002E3B8A" w:rsidRDefault="00A00E2D"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605"/>
              <w:rPr>
                <w:rFonts w:ascii="Arial" w:hAnsi="Arial" w:cs="Arial"/>
                <w:sz w:val="22"/>
              </w:rPr>
            </w:pPr>
            <w:r w:rsidRPr="000704F0">
              <w:rPr>
                <w:rFonts w:ascii="Arial" w:hAnsi="Arial" w:cs="Arial"/>
                <w:sz w:val="22"/>
              </w:rPr>
              <w:t xml:space="preserve">This order is effective immediately. </w:t>
            </w:r>
            <w:r w:rsidR="002E3B8A">
              <w:rPr>
                <w:rFonts w:ascii="Arial" w:hAnsi="Arial" w:cs="Arial"/>
                <w:sz w:val="22"/>
              </w:rPr>
              <w:t>The Canadian domestic violence protection order</w:t>
            </w:r>
            <w:r w:rsidR="00BC49DE">
              <w:rPr>
                <w:rFonts w:ascii="Arial" w:hAnsi="Arial" w:cs="Arial"/>
                <w:sz w:val="22"/>
              </w:rPr>
              <w:t xml:space="preserve"> </w:t>
            </w:r>
            <w:r w:rsidR="002E3B8A">
              <w:rPr>
                <w:rFonts w:ascii="Arial" w:hAnsi="Arial" w:cs="Arial"/>
                <w:sz w:val="22"/>
              </w:rPr>
              <w:t>may not be registered under RCW 26.55.040.</w:t>
            </w:r>
          </w:p>
        </w:tc>
      </w:tr>
      <w:tr w:rsidR="00A16ACB" w:rsidRPr="000704F0" w14:paraId="170BA1E3" w14:textId="77777777" w:rsidTr="00BA0A61">
        <w:trPr>
          <w:gridAfter w:val="1"/>
          <w:wAfter w:w="12" w:type="dxa"/>
          <w:cantSplit/>
          <w:trHeight w:val="345"/>
        </w:trPr>
        <w:tc>
          <w:tcPr>
            <w:tcW w:w="9360" w:type="dxa"/>
            <w:tcBorders>
              <w:top w:val="double" w:sz="4" w:space="0" w:color="auto"/>
              <w:left w:val="nil"/>
              <w:bottom w:val="double" w:sz="4" w:space="0" w:color="auto"/>
              <w:right w:val="nil"/>
            </w:tcBorders>
          </w:tcPr>
          <w:p w14:paraId="36722E2E" w14:textId="09B87E82" w:rsidR="00377F05" w:rsidRPr="002B1358" w:rsidRDefault="00377F05" w:rsidP="005E109F">
            <w:pPr>
              <w:pStyle w:val="PONumberedSection"/>
              <w:numPr>
                <w:ilvl w:val="0"/>
                <w:numId w:val="0"/>
              </w:numPr>
              <w:spacing w:after="0"/>
              <w:ind w:left="720" w:hanging="720"/>
              <w:outlineLvl w:val="0"/>
              <w:rPr>
                <w:rFonts w:eastAsiaTheme="minorHAnsi"/>
              </w:rPr>
            </w:pPr>
            <w:r w:rsidRPr="005E109F">
              <w:t>3.</w:t>
            </w:r>
            <w:r w:rsidR="00BC49DE" w:rsidRPr="005E109F">
              <w:tab/>
            </w:r>
            <w:r w:rsidRPr="002B1358">
              <w:rPr>
                <w:rFonts w:eastAsiaTheme="minorHAnsi"/>
              </w:rPr>
              <w:t xml:space="preserve">Washington Crime Information Center (WACIC) </w:t>
            </w:r>
            <w:r>
              <w:rPr>
                <w:rFonts w:eastAsiaTheme="minorHAnsi"/>
              </w:rPr>
              <w:t xml:space="preserve">and Other </w:t>
            </w:r>
            <w:r w:rsidRPr="002B1358">
              <w:rPr>
                <w:rFonts w:eastAsiaTheme="minorHAnsi"/>
              </w:rPr>
              <w:t>Dat</w:t>
            </w:r>
            <w:r>
              <w:rPr>
                <w:rFonts w:eastAsiaTheme="minorHAnsi"/>
              </w:rPr>
              <w:t>a</w:t>
            </w:r>
            <w:r w:rsidRPr="002B1358">
              <w:rPr>
                <w:rFonts w:eastAsiaTheme="minorHAnsi"/>
              </w:rPr>
              <w:t xml:space="preserve"> Entry</w:t>
            </w:r>
          </w:p>
          <w:p w14:paraId="55627A05" w14:textId="02B6E40A" w:rsidR="00377F05" w:rsidRDefault="00377F05" w:rsidP="005E109F">
            <w:pPr>
              <w:tabs>
                <w:tab w:val="left" w:pos="9187"/>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Pr>
                <w:rFonts w:ascii="Arial" w:hAnsi="Arial" w:cs="Arial"/>
                <w:sz w:val="22"/>
                <w:szCs w:val="22"/>
              </w:rPr>
              <w:t xml:space="preserve">and the Canadian Domestic Violence Order </w:t>
            </w:r>
            <w:r w:rsidR="00D14F2B">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the following law enforcement agency</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337526">
              <w:rPr>
                <w:rFonts w:ascii="Arial" w:hAnsi="Arial" w:cs="Arial"/>
                <w:sz w:val="22"/>
                <w:szCs w:val="22"/>
                <w:u w:val="single"/>
              </w:rPr>
              <w:tab/>
            </w:r>
            <w:r>
              <w:rPr>
                <w:rFonts w:ascii="Arial" w:hAnsi="Arial" w:cs="Arial"/>
                <w:sz w:val="22"/>
                <w:szCs w:val="22"/>
              </w:rPr>
              <w:br/>
            </w:r>
            <w:r w:rsidRPr="00985B00">
              <w:rPr>
                <w:rFonts w:ascii="Arial" w:hAnsi="Arial" w:cs="Arial"/>
                <w:sz w:val="22"/>
                <w:szCs w:val="22"/>
              </w:rPr>
              <w:t>(</w:t>
            </w:r>
            <w:r w:rsidRPr="00337526">
              <w:rPr>
                <w:rFonts w:ascii="Arial" w:hAnsi="Arial" w:cs="Arial"/>
                <w:i/>
                <w:sz w:val="22"/>
                <w:szCs w:val="22"/>
              </w:rPr>
              <w:t>check only one</w:t>
            </w:r>
            <w:r w:rsidRPr="00985B00">
              <w:rPr>
                <w:rFonts w:ascii="Arial" w:hAnsi="Arial" w:cs="Arial"/>
                <w:sz w:val="22"/>
                <w:szCs w:val="22"/>
              </w:rPr>
              <w:t>):</w:t>
            </w:r>
            <w:r>
              <w:rPr>
                <w:rFonts w:ascii="Arial" w:hAnsi="Arial" w:cs="Arial"/>
                <w:sz w:val="22"/>
                <w:szCs w:val="22"/>
              </w:rPr>
              <w:t xml:space="preserve"> </w:t>
            </w:r>
            <w:r w:rsidRP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776C7684" w14:textId="50F774FB" w:rsidR="00EA6907" w:rsidRPr="000704F0" w:rsidRDefault="00377F05" w:rsidP="005E109F">
            <w:pPr>
              <w:spacing w:before="120" w:after="120"/>
              <w:ind w:left="720"/>
              <w:rPr>
                <w:rFonts w:ascii="Arial" w:hAnsi="Arial" w:cs="Arial"/>
                <w:b/>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r w:rsidR="008F636F">
              <w:rPr>
                <w:rFonts w:ascii="Arial" w:hAnsi="Arial" w:cs="Arial"/>
                <w:b/>
                <w:sz w:val="22"/>
                <w:szCs w:val="22"/>
              </w:rPr>
              <w:tab/>
            </w:r>
          </w:p>
        </w:tc>
      </w:tr>
      <w:tr w:rsidR="009D36EA" w:rsidRPr="000704F0" w14:paraId="045EF089" w14:textId="77777777" w:rsidTr="00847978">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left w:w="108" w:type="dxa"/>
            <w:right w:w="108" w:type="dxa"/>
          </w:tblCellMar>
        </w:tblPrEx>
        <w:tc>
          <w:tcPr>
            <w:tcW w:w="9372" w:type="dxa"/>
            <w:gridSpan w:val="2"/>
            <w:tcBorders>
              <w:top w:val="single" w:sz="18" w:space="0" w:color="auto"/>
              <w:left w:val="single" w:sz="18" w:space="0" w:color="auto"/>
              <w:bottom w:val="single" w:sz="18" w:space="0" w:color="auto"/>
              <w:right w:val="single" w:sz="18" w:space="0" w:color="auto"/>
            </w:tcBorders>
          </w:tcPr>
          <w:p w14:paraId="07433B1F" w14:textId="05D9E559" w:rsidR="009D36EA" w:rsidRPr="000704F0" w:rsidRDefault="008D00DE"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rPr>
                <w:rFonts w:ascii="Arial" w:hAnsi="Arial" w:cs="Arial"/>
                <w:b/>
                <w:bCs/>
                <w:i/>
                <w:iCs/>
                <w:noProof/>
                <w:sz w:val="19"/>
                <w:szCs w:val="19"/>
                <w:u w:val="single"/>
              </w:rPr>
            </w:pPr>
            <w:r w:rsidRPr="000704F0">
              <w:rPr>
                <w:rFonts w:ascii="Arial" w:hAnsi="Arial" w:cs="Arial"/>
                <w:b/>
                <w:bCs/>
                <w:i/>
                <w:noProof/>
                <w:sz w:val="22"/>
                <w:szCs w:val="22"/>
              </w:rPr>
              <w:t xml:space="preserve">Warnings to the restrained person of a valid </w:t>
            </w:r>
            <w:r w:rsidR="00953246" w:rsidRPr="000704F0">
              <w:rPr>
                <w:rFonts w:ascii="Arial" w:hAnsi="Arial" w:cs="Arial"/>
                <w:b/>
                <w:bCs/>
                <w:i/>
                <w:noProof/>
                <w:sz w:val="22"/>
                <w:szCs w:val="22"/>
              </w:rPr>
              <w:t>Canadian dom</w:t>
            </w:r>
            <w:r w:rsidRPr="000704F0">
              <w:rPr>
                <w:rFonts w:ascii="Arial" w:hAnsi="Arial" w:cs="Arial"/>
                <w:b/>
                <w:bCs/>
                <w:i/>
                <w:noProof/>
                <w:sz w:val="22"/>
                <w:szCs w:val="22"/>
              </w:rPr>
              <w:t>estic violence protection order:</w:t>
            </w:r>
            <w:r w:rsidR="00981438">
              <w:rPr>
                <w:rFonts w:ascii="Arial" w:hAnsi="Arial" w:cs="Arial"/>
                <w:b/>
                <w:bCs/>
                <w:i/>
                <w:noProof/>
                <w:sz w:val="22"/>
                <w:szCs w:val="22"/>
              </w:rPr>
              <w:br/>
            </w:r>
            <w:r w:rsidR="00953246" w:rsidRPr="000704F0">
              <w:rPr>
                <w:rFonts w:ascii="Arial" w:hAnsi="Arial" w:cs="Arial"/>
                <w:noProof/>
                <w:sz w:val="19"/>
                <w:szCs w:val="19"/>
              </w:rPr>
              <w:t xml:space="preserve">A violation of any provision of </w:t>
            </w:r>
            <w:r w:rsidRPr="000704F0">
              <w:rPr>
                <w:rFonts w:ascii="Arial" w:hAnsi="Arial" w:cs="Arial"/>
                <w:noProof/>
                <w:sz w:val="19"/>
                <w:szCs w:val="19"/>
              </w:rPr>
              <w:t>a valid</w:t>
            </w:r>
            <w:r w:rsidR="00953246" w:rsidRPr="000704F0">
              <w:rPr>
                <w:rFonts w:ascii="Arial" w:hAnsi="Arial" w:cs="Arial"/>
                <w:noProof/>
                <w:sz w:val="19"/>
                <w:szCs w:val="19"/>
              </w:rPr>
              <w:t xml:space="preserve"> Canadian domestic violence protection order</w:t>
            </w:r>
            <w:r w:rsidR="009D36EA" w:rsidRPr="000704F0">
              <w:rPr>
                <w:rFonts w:ascii="Arial" w:hAnsi="Arial" w:cs="Arial"/>
                <w:noProof/>
                <w:sz w:val="19"/>
                <w:szCs w:val="19"/>
              </w:rPr>
              <w:t xml:space="preserve"> </w:t>
            </w:r>
            <w:r w:rsidR="002D35EA" w:rsidRPr="000704F0">
              <w:rPr>
                <w:rFonts w:ascii="Arial" w:hAnsi="Arial" w:cs="Arial"/>
                <w:noProof/>
                <w:sz w:val="19"/>
                <w:szCs w:val="19"/>
              </w:rPr>
              <w:t xml:space="preserve">with actual notice of its terms </w:t>
            </w:r>
            <w:r w:rsidR="009D36EA" w:rsidRPr="000704F0">
              <w:rPr>
                <w:rFonts w:ascii="Arial" w:hAnsi="Arial" w:cs="Arial"/>
                <w:noProof/>
                <w:sz w:val="19"/>
                <w:szCs w:val="19"/>
              </w:rPr>
              <w:t xml:space="preserve">is a criminal offense under chapter </w:t>
            </w:r>
            <w:r w:rsidR="004A1203">
              <w:rPr>
                <w:rFonts w:ascii="Arial" w:hAnsi="Arial" w:cs="Arial"/>
                <w:noProof/>
                <w:sz w:val="19"/>
                <w:szCs w:val="19"/>
              </w:rPr>
              <w:t>7.105</w:t>
            </w:r>
            <w:r w:rsidR="009D36EA" w:rsidRPr="000704F0">
              <w:rPr>
                <w:rFonts w:ascii="Arial" w:hAnsi="Arial" w:cs="Arial"/>
                <w:noProof/>
                <w:sz w:val="19"/>
                <w:szCs w:val="19"/>
              </w:rPr>
              <w:t xml:space="preserve"> RCW</w:t>
            </w:r>
            <w:r w:rsidR="001907A7" w:rsidRPr="000704F0">
              <w:rPr>
                <w:rFonts w:ascii="Arial" w:hAnsi="Arial" w:cs="Arial"/>
                <w:noProof/>
                <w:sz w:val="19"/>
                <w:szCs w:val="19"/>
              </w:rPr>
              <w:t xml:space="preserve">, </w:t>
            </w:r>
            <w:r w:rsidR="009D36EA" w:rsidRPr="000704F0">
              <w:rPr>
                <w:rFonts w:ascii="Arial" w:hAnsi="Arial" w:cs="Arial"/>
                <w:noProof/>
                <w:sz w:val="19"/>
                <w:szCs w:val="19"/>
                <w:u w:val="single"/>
              </w:rPr>
              <w:t>will subject you to arrest</w:t>
            </w:r>
            <w:r w:rsidR="001907A7" w:rsidRPr="000704F0">
              <w:rPr>
                <w:rFonts w:ascii="Arial" w:hAnsi="Arial" w:cs="Arial"/>
                <w:noProof/>
                <w:sz w:val="19"/>
                <w:szCs w:val="19"/>
                <w:u w:val="single"/>
              </w:rPr>
              <w:t xml:space="preserve">, </w:t>
            </w:r>
            <w:r w:rsidR="001907A7" w:rsidRPr="000704F0">
              <w:rPr>
                <w:rFonts w:ascii="Arial" w:hAnsi="Arial" w:cs="Arial"/>
                <w:noProof/>
                <w:sz w:val="19"/>
                <w:szCs w:val="19"/>
              </w:rPr>
              <w:t>and will constitute contempt of court</w:t>
            </w:r>
            <w:r w:rsidR="009D36EA" w:rsidRPr="000704F0">
              <w:rPr>
                <w:rFonts w:ascii="Arial" w:hAnsi="Arial" w:cs="Arial"/>
                <w:noProof/>
                <w:sz w:val="19"/>
                <w:szCs w:val="19"/>
              </w:rPr>
              <w:t xml:space="preserve">. If the violation of the protection order involves travel across a state line or the boundary of a tribal jurisdiction, or involves conduct within the special maritime and territorial jurisdiction of the United States, </w:t>
            </w:r>
            <w:r w:rsidR="009D36EA" w:rsidRPr="000704F0">
              <w:rPr>
                <w:rFonts w:ascii="Arial" w:hAnsi="Arial" w:cs="Arial"/>
                <w:noProof/>
                <w:sz w:val="19"/>
                <w:szCs w:val="19"/>
              </w:rPr>
              <w:lastRenderedPageBreak/>
              <w:t>which includes tribal lands,</w:t>
            </w:r>
            <w:r w:rsidR="00981438">
              <w:rPr>
                <w:rFonts w:ascii="Arial" w:hAnsi="Arial" w:cs="Arial"/>
                <w:noProof/>
                <w:sz w:val="19"/>
                <w:szCs w:val="19"/>
              </w:rPr>
              <w:t xml:space="preserve"> </w:t>
            </w:r>
            <w:r w:rsidR="009D36EA" w:rsidRPr="000704F0">
              <w:rPr>
                <w:rFonts w:ascii="Arial" w:hAnsi="Arial" w:cs="Arial"/>
                <w:noProof/>
                <w:sz w:val="19"/>
                <w:szCs w:val="19"/>
              </w:rPr>
              <w:t xml:space="preserve">you may be subject to criminal prosecution in federal court under 18 U.S.C. </w:t>
            </w:r>
            <w:r w:rsidR="00981438">
              <w:rPr>
                <w:rFonts w:ascii="Arial" w:hAnsi="Arial" w:cs="Arial"/>
                <w:noProof/>
                <w:sz w:val="19"/>
                <w:szCs w:val="19"/>
              </w:rPr>
              <w:br/>
            </w:r>
            <w:r w:rsidR="009D36EA" w:rsidRPr="000704F0">
              <w:rPr>
                <w:rFonts w:ascii="Arial" w:hAnsi="Arial" w:cs="Arial"/>
                <w:sz w:val="21"/>
                <w:szCs w:val="21"/>
              </w:rPr>
              <w:t>§§</w:t>
            </w:r>
            <w:r w:rsidR="009D36EA" w:rsidRPr="000704F0">
              <w:rPr>
                <w:rFonts w:ascii="Arial" w:hAnsi="Arial" w:cs="Arial"/>
                <w:noProof/>
                <w:sz w:val="19"/>
                <w:szCs w:val="19"/>
              </w:rPr>
              <w:t xml:space="preserve"> 2261, 2261A, or 2262. </w:t>
            </w:r>
          </w:p>
          <w:p w14:paraId="393FC7E3" w14:textId="5AE51AED" w:rsidR="009D36EA" w:rsidRPr="00CD7479" w:rsidRDefault="009D36EA"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Cambria" w:hAnsi="Arial" w:cs="Arial"/>
                <w:noProof/>
                <w:sz w:val="19"/>
                <w:szCs w:val="19"/>
              </w:rPr>
            </w:pPr>
            <w:r w:rsidRPr="000704F0">
              <w:rPr>
                <w:rFonts w:ascii="Arial" w:hAnsi="Arial" w:cs="Arial"/>
                <w:noProof/>
                <w:sz w:val="19"/>
                <w:szCs w:val="19"/>
              </w:rPr>
              <w:t xml:space="preserve">A violation </w:t>
            </w:r>
            <w:r w:rsidR="00953246" w:rsidRPr="000704F0">
              <w:rPr>
                <w:rFonts w:ascii="Arial" w:hAnsi="Arial" w:cs="Arial"/>
                <w:noProof/>
                <w:sz w:val="19"/>
                <w:szCs w:val="19"/>
              </w:rPr>
              <w:t xml:space="preserve">of any provision of </w:t>
            </w:r>
            <w:r w:rsidR="008D00DE" w:rsidRPr="000704F0">
              <w:rPr>
                <w:rFonts w:ascii="Arial" w:hAnsi="Arial" w:cs="Arial"/>
                <w:noProof/>
                <w:sz w:val="19"/>
                <w:szCs w:val="19"/>
              </w:rPr>
              <w:t>a valid</w:t>
            </w:r>
            <w:r w:rsidR="00953246" w:rsidRPr="000704F0">
              <w:rPr>
                <w:rFonts w:ascii="Arial" w:hAnsi="Arial" w:cs="Arial"/>
                <w:noProof/>
                <w:sz w:val="19"/>
                <w:szCs w:val="19"/>
              </w:rPr>
              <w:t xml:space="preserve"> Canadian domestic violence protection order</w:t>
            </w:r>
            <w:r w:rsidRPr="000704F0">
              <w:rPr>
                <w:rFonts w:ascii="Arial" w:hAnsi="Arial" w:cs="Arial"/>
                <w:noProof/>
                <w:sz w:val="19"/>
                <w:szCs w:val="19"/>
              </w:rPr>
              <w:t xml:space="preserve"> is a gross misdemea</w:t>
            </w:r>
            <w:r w:rsidR="00953246" w:rsidRPr="000704F0">
              <w:rPr>
                <w:rFonts w:ascii="Arial" w:hAnsi="Arial" w:cs="Arial"/>
                <w:noProof/>
                <w:sz w:val="19"/>
                <w:szCs w:val="19"/>
              </w:rPr>
              <w:t xml:space="preserve">nor unless one of the following </w:t>
            </w:r>
            <w:r w:rsidRPr="000704F0">
              <w:rPr>
                <w:rFonts w:ascii="Arial" w:hAnsi="Arial" w:cs="Arial"/>
                <w:noProof/>
                <w:sz w:val="19"/>
                <w:szCs w:val="19"/>
              </w:rPr>
              <w:t xml:space="preserve">conditions apply: </w:t>
            </w:r>
            <w:r w:rsidRPr="00CD7479">
              <w:rPr>
                <w:rFonts w:ascii="Arial" w:eastAsia="Cambria" w:hAnsi="Arial" w:cs="Arial"/>
                <w:noProof/>
                <w:sz w:val="19"/>
                <w:szCs w:val="19"/>
              </w:rPr>
              <w:t xml:space="preserve">Any assault that is a violation of </w:t>
            </w:r>
            <w:r w:rsidR="00012CF8" w:rsidRPr="00CD7479">
              <w:rPr>
                <w:rFonts w:ascii="Arial" w:eastAsia="Cambria" w:hAnsi="Arial" w:cs="Arial"/>
                <w:noProof/>
                <w:sz w:val="19"/>
                <w:szCs w:val="19"/>
              </w:rPr>
              <w:t>a valid Canadian domestic violence protection</w:t>
            </w:r>
            <w:r w:rsidRPr="00CD7479">
              <w:rPr>
                <w:rFonts w:ascii="Arial" w:eastAsia="Cambria" w:hAnsi="Arial" w:cs="Arial"/>
                <w:noProof/>
                <w:sz w:val="19"/>
                <w:szCs w:val="19"/>
              </w:rPr>
              <w:t xml:space="preserve"> order and</w:t>
            </w:r>
            <w:r w:rsidR="00012CF8" w:rsidRPr="00CD7479">
              <w:rPr>
                <w:rFonts w:ascii="Arial" w:eastAsia="Cambria" w:hAnsi="Arial" w:cs="Arial"/>
                <w:noProof/>
                <w:sz w:val="19"/>
                <w:szCs w:val="19"/>
              </w:rPr>
              <w:t xml:space="preserve"> that</w:t>
            </w:r>
            <w:r w:rsidRPr="00CD7479">
              <w:rPr>
                <w:rFonts w:ascii="Arial" w:eastAsia="Cambria" w:hAnsi="Arial" w:cs="Arial"/>
                <w:noProof/>
                <w:sz w:val="19"/>
                <w:szCs w:val="19"/>
              </w:rPr>
              <w:t xml:space="preserve"> does not amount to assault in the first degree or second degree under RCW 9A.36.011 or </w:t>
            </w:r>
            <w:r w:rsidR="00012CF8" w:rsidRPr="00CD7479">
              <w:rPr>
                <w:rFonts w:ascii="Arial" w:eastAsia="Cambria" w:hAnsi="Arial" w:cs="Arial"/>
                <w:noProof/>
                <w:sz w:val="19"/>
                <w:szCs w:val="19"/>
              </w:rPr>
              <w:t xml:space="preserve">9A.36.021 is a class C felony. </w:t>
            </w:r>
            <w:r w:rsidRPr="00CD7479">
              <w:rPr>
                <w:rFonts w:ascii="Arial" w:eastAsia="Cambria" w:hAnsi="Arial" w:cs="Arial"/>
                <w:noProof/>
                <w:sz w:val="19"/>
                <w:szCs w:val="19"/>
              </w:rPr>
              <w:t>Any conduct in violation of this order that is reckless and creates a substantial risk of death or serious physical injury to another person is a class C felony.</w:t>
            </w:r>
            <w:r w:rsidR="00CD7479">
              <w:rPr>
                <w:rFonts w:ascii="Arial" w:eastAsia="Cambria" w:hAnsi="Arial" w:cs="Arial"/>
                <w:noProof/>
                <w:sz w:val="19"/>
                <w:szCs w:val="19"/>
              </w:rPr>
              <w:t xml:space="preserve"> </w:t>
            </w:r>
            <w:r w:rsidR="00012CF8" w:rsidRPr="00CD7479">
              <w:rPr>
                <w:rFonts w:ascii="Arial" w:eastAsia="Cambria" w:hAnsi="Arial" w:cs="Arial"/>
                <w:noProof/>
                <w:sz w:val="19"/>
                <w:szCs w:val="19"/>
              </w:rPr>
              <w:t xml:space="preserve">Any </w:t>
            </w:r>
            <w:r w:rsidRPr="00CD7479">
              <w:rPr>
                <w:rFonts w:ascii="Arial" w:eastAsia="Cambria" w:hAnsi="Arial" w:cs="Arial"/>
                <w:noProof/>
                <w:sz w:val="19"/>
                <w:szCs w:val="19"/>
              </w:rPr>
              <w:t xml:space="preserve">violation of </w:t>
            </w:r>
            <w:r w:rsidR="00012CF8" w:rsidRPr="00CD7479">
              <w:rPr>
                <w:rFonts w:ascii="Arial" w:eastAsia="Cambria" w:hAnsi="Arial" w:cs="Arial"/>
                <w:noProof/>
                <w:sz w:val="19"/>
                <w:szCs w:val="19"/>
              </w:rPr>
              <w:t xml:space="preserve">a valid Canadian domestic violence protection order </w:t>
            </w:r>
            <w:r w:rsidRPr="00CD7479">
              <w:rPr>
                <w:rFonts w:ascii="Arial" w:eastAsia="Cambria" w:hAnsi="Arial" w:cs="Arial"/>
                <w:noProof/>
                <w:sz w:val="19"/>
                <w:szCs w:val="19"/>
              </w:rPr>
              <w:t xml:space="preserve">is a class C felony if </w:t>
            </w:r>
            <w:r w:rsidR="00012CF8" w:rsidRPr="00CD7479">
              <w:rPr>
                <w:rFonts w:ascii="Arial" w:eastAsia="Cambria" w:hAnsi="Arial" w:cs="Arial"/>
                <w:noProof/>
                <w:sz w:val="19"/>
                <w:szCs w:val="19"/>
              </w:rPr>
              <w:t>the restrained person has</w:t>
            </w:r>
            <w:r w:rsidRPr="00CD7479">
              <w:rPr>
                <w:rFonts w:ascii="Arial" w:eastAsia="Cambria" w:hAnsi="Arial" w:cs="Arial"/>
                <w:noProof/>
                <w:sz w:val="19"/>
                <w:szCs w:val="19"/>
              </w:rPr>
              <w:t xml:space="preserve"> at least two previous convictions for violating </w:t>
            </w:r>
            <w:r w:rsidR="001907A7" w:rsidRPr="00CD7479">
              <w:rPr>
                <w:rFonts w:ascii="Arial" w:eastAsia="Cambria" w:hAnsi="Arial" w:cs="Arial"/>
                <w:noProof/>
                <w:sz w:val="19"/>
                <w:szCs w:val="19"/>
              </w:rPr>
              <w:t>an</w:t>
            </w:r>
            <w:r w:rsidRPr="00CD7479">
              <w:rPr>
                <w:rFonts w:ascii="Arial" w:eastAsia="Cambria" w:hAnsi="Arial" w:cs="Arial"/>
                <w:noProof/>
                <w:sz w:val="19"/>
                <w:szCs w:val="19"/>
              </w:rPr>
              <w:t xml:space="preserve"> order issued under </w:t>
            </w:r>
            <w:r w:rsidR="00FE692B">
              <w:rPr>
                <w:rFonts w:ascii="Arial" w:eastAsia="Cambria" w:hAnsi="Arial" w:cs="Arial"/>
                <w:noProof/>
                <w:sz w:val="19"/>
                <w:szCs w:val="19"/>
              </w:rPr>
              <w:t>chapter</w:t>
            </w:r>
            <w:r w:rsidR="00FE692B" w:rsidRPr="00593B80">
              <w:rPr>
                <w:rFonts w:ascii="Arial" w:eastAsia="Cambria" w:hAnsi="Arial" w:cs="Arial"/>
                <w:noProof/>
                <w:sz w:val="19"/>
                <w:szCs w:val="19"/>
              </w:rPr>
              <w:t xml:space="preserve">s </w:t>
            </w:r>
            <w:r w:rsidR="00092A27" w:rsidRPr="00593B80">
              <w:rPr>
                <w:rFonts w:ascii="Arial" w:eastAsia="Cambria" w:hAnsi="Arial" w:cs="Arial"/>
                <w:noProof/>
                <w:sz w:val="19"/>
                <w:szCs w:val="19"/>
              </w:rPr>
              <w:t>26.50, 7.92, 7.105,</w:t>
            </w:r>
            <w:r w:rsidR="00092A27">
              <w:rPr>
                <w:rFonts w:ascii="Arial" w:eastAsia="Cambria" w:hAnsi="Arial" w:cs="Arial"/>
                <w:noProof/>
                <w:sz w:val="19"/>
                <w:szCs w:val="19"/>
              </w:rPr>
              <w:t xml:space="preserve"> </w:t>
            </w:r>
            <w:r w:rsidR="00FE692B">
              <w:rPr>
                <w:rFonts w:ascii="Arial" w:eastAsia="Cambria" w:hAnsi="Arial" w:cs="Arial"/>
                <w:noProof/>
                <w:sz w:val="19"/>
                <w:szCs w:val="19"/>
              </w:rPr>
              <w:t>7.</w:t>
            </w:r>
            <w:r w:rsidR="001907A7" w:rsidRPr="00CD7479">
              <w:rPr>
                <w:rFonts w:ascii="Arial" w:eastAsia="Cambria" w:hAnsi="Arial" w:cs="Arial"/>
                <w:noProof/>
                <w:sz w:val="19"/>
                <w:szCs w:val="19"/>
              </w:rPr>
              <w:t xml:space="preserve">90, 9A.40, 9A.46, 9A.88, 9.94A, 10.99, 26.09, 26.10, 26.26A, 26.26B, or 74.34 </w:t>
            </w:r>
            <w:r w:rsidRPr="00CD7479">
              <w:rPr>
                <w:rFonts w:ascii="Arial" w:eastAsia="Cambria" w:hAnsi="Arial" w:cs="Arial"/>
                <w:noProof/>
                <w:sz w:val="19"/>
                <w:szCs w:val="19"/>
              </w:rPr>
              <w:t>RCW</w:t>
            </w:r>
            <w:r w:rsidR="001907A7" w:rsidRPr="00CD7479">
              <w:rPr>
                <w:rFonts w:ascii="Arial" w:eastAsia="Cambria" w:hAnsi="Arial" w:cs="Arial"/>
                <w:noProof/>
                <w:sz w:val="19"/>
                <w:szCs w:val="19"/>
              </w:rPr>
              <w:t>, under a valid foreign protection order as defined in RCW 26.52.020, or a valid Canadian domestic violence protection order as defined in RCW 26.55.010</w:t>
            </w:r>
            <w:r w:rsidRPr="00CD7479">
              <w:rPr>
                <w:rFonts w:ascii="Arial" w:eastAsia="Cambria" w:hAnsi="Arial" w:cs="Arial"/>
                <w:noProof/>
                <w:sz w:val="19"/>
                <w:szCs w:val="19"/>
              </w:rPr>
              <w:t>.</w:t>
            </w:r>
          </w:p>
          <w:p w14:paraId="4BD76AB2" w14:textId="0A7F651E" w:rsidR="009D36EA" w:rsidRPr="000704F0" w:rsidRDefault="009D36EA"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19"/>
                <w:szCs w:val="19"/>
              </w:rPr>
            </w:pPr>
            <w:r w:rsidRPr="000704F0">
              <w:rPr>
                <w:rFonts w:ascii="Arial" w:hAnsi="Arial" w:cs="Arial"/>
                <w:b/>
                <w:bCs/>
                <w:i/>
                <w:noProof/>
                <w:sz w:val="22"/>
                <w:szCs w:val="22"/>
              </w:rPr>
              <w:t xml:space="preserve">You </w:t>
            </w:r>
            <w:r w:rsidR="0017565C" w:rsidRPr="000704F0">
              <w:rPr>
                <w:rFonts w:ascii="Arial" w:hAnsi="Arial" w:cs="Arial"/>
                <w:b/>
                <w:bCs/>
                <w:i/>
                <w:noProof/>
                <w:sz w:val="22"/>
                <w:szCs w:val="22"/>
              </w:rPr>
              <w:t>c</w:t>
            </w:r>
            <w:r w:rsidRPr="000704F0">
              <w:rPr>
                <w:rFonts w:ascii="Arial" w:hAnsi="Arial" w:cs="Arial"/>
                <w:b/>
                <w:bCs/>
                <w:i/>
                <w:noProof/>
                <w:sz w:val="22"/>
                <w:szCs w:val="22"/>
              </w:rPr>
              <w:t xml:space="preserve">an </w:t>
            </w:r>
            <w:r w:rsidR="0017565C" w:rsidRPr="000704F0">
              <w:rPr>
                <w:rFonts w:ascii="Arial" w:hAnsi="Arial" w:cs="Arial"/>
                <w:b/>
                <w:bCs/>
                <w:i/>
                <w:noProof/>
                <w:sz w:val="22"/>
                <w:szCs w:val="22"/>
              </w:rPr>
              <w:t>b</w:t>
            </w:r>
            <w:r w:rsidRPr="000704F0">
              <w:rPr>
                <w:rFonts w:ascii="Arial" w:hAnsi="Arial" w:cs="Arial"/>
                <w:b/>
                <w:bCs/>
                <w:i/>
                <w:noProof/>
                <w:sz w:val="22"/>
                <w:szCs w:val="22"/>
              </w:rPr>
              <w:t xml:space="preserve">e </w:t>
            </w:r>
            <w:r w:rsidR="0017565C" w:rsidRPr="000704F0">
              <w:rPr>
                <w:rFonts w:ascii="Arial" w:hAnsi="Arial" w:cs="Arial"/>
                <w:b/>
                <w:bCs/>
                <w:i/>
                <w:noProof/>
                <w:sz w:val="22"/>
                <w:szCs w:val="22"/>
              </w:rPr>
              <w:t>a</w:t>
            </w:r>
            <w:r w:rsidRPr="000704F0">
              <w:rPr>
                <w:rFonts w:ascii="Arial" w:hAnsi="Arial" w:cs="Arial"/>
                <w:b/>
                <w:bCs/>
                <w:i/>
                <w:noProof/>
                <w:sz w:val="22"/>
                <w:szCs w:val="22"/>
              </w:rPr>
              <w:t xml:space="preserve">rrested </w:t>
            </w:r>
            <w:r w:rsidR="0017565C" w:rsidRPr="000704F0">
              <w:rPr>
                <w:rFonts w:ascii="Arial" w:hAnsi="Arial" w:cs="Arial"/>
                <w:b/>
                <w:bCs/>
                <w:i/>
                <w:noProof/>
                <w:sz w:val="22"/>
                <w:szCs w:val="22"/>
              </w:rPr>
              <w:t>e</w:t>
            </w:r>
            <w:r w:rsidRPr="000704F0">
              <w:rPr>
                <w:rFonts w:ascii="Arial" w:hAnsi="Arial" w:cs="Arial"/>
                <w:b/>
                <w:bCs/>
                <w:i/>
                <w:noProof/>
                <w:sz w:val="22"/>
                <w:szCs w:val="22"/>
              </w:rPr>
              <w:t xml:space="preserve">ven if the </w:t>
            </w:r>
            <w:r w:rsidR="0017565C" w:rsidRPr="000704F0">
              <w:rPr>
                <w:rFonts w:ascii="Arial" w:hAnsi="Arial" w:cs="Arial"/>
                <w:b/>
                <w:bCs/>
                <w:i/>
                <w:noProof/>
                <w:sz w:val="22"/>
                <w:szCs w:val="22"/>
              </w:rPr>
              <w:t>p</w:t>
            </w:r>
            <w:r w:rsidRPr="000704F0">
              <w:rPr>
                <w:rFonts w:ascii="Arial" w:hAnsi="Arial" w:cs="Arial"/>
                <w:b/>
                <w:bCs/>
                <w:i/>
                <w:noProof/>
                <w:sz w:val="22"/>
                <w:szCs w:val="22"/>
              </w:rPr>
              <w:t xml:space="preserve">erson or </w:t>
            </w:r>
            <w:r w:rsidR="0017565C" w:rsidRPr="000704F0">
              <w:rPr>
                <w:rFonts w:ascii="Arial" w:hAnsi="Arial" w:cs="Arial"/>
                <w:b/>
                <w:bCs/>
                <w:i/>
                <w:noProof/>
                <w:sz w:val="22"/>
                <w:szCs w:val="22"/>
              </w:rPr>
              <w:t>p</w:t>
            </w:r>
            <w:r w:rsidRPr="000704F0">
              <w:rPr>
                <w:rFonts w:ascii="Arial" w:hAnsi="Arial" w:cs="Arial"/>
                <w:b/>
                <w:bCs/>
                <w:i/>
                <w:noProof/>
                <w:sz w:val="22"/>
                <w:szCs w:val="22"/>
              </w:rPr>
              <w:t xml:space="preserve">ersons </w:t>
            </w:r>
            <w:r w:rsidR="0017565C" w:rsidRPr="000704F0">
              <w:rPr>
                <w:rFonts w:ascii="Arial" w:hAnsi="Arial" w:cs="Arial"/>
                <w:b/>
                <w:bCs/>
                <w:i/>
                <w:noProof/>
                <w:sz w:val="22"/>
                <w:szCs w:val="22"/>
              </w:rPr>
              <w:t>w</w:t>
            </w:r>
            <w:r w:rsidRPr="000704F0">
              <w:rPr>
                <w:rFonts w:ascii="Arial" w:hAnsi="Arial" w:cs="Arial"/>
                <w:b/>
                <w:bCs/>
                <w:i/>
                <w:noProof/>
                <w:sz w:val="22"/>
                <w:szCs w:val="22"/>
              </w:rPr>
              <w:t xml:space="preserve">ho </w:t>
            </w:r>
            <w:r w:rsidR="0017565C" w:rsidRPr="000704F0">
              <w:rPr>
                <w:rFonts w:ascii="Arial" w:hAnsi="Arial" w:cs="Arial"/>
                <w:b/>
                <w:bCs/>
                <w:i/>
                <w:noProof/>
                <w:sz w:val="22"/>
                <w:szCs w:val="22"/>
              </w:rPr>
              <w:t>o</w:t>
            </w:r>
            <w:r w:rsidRPr="000704F0">
              <w:rPr>
                <w:rFonts w:ascii="Arial" w:hAnsi="Arial" w:cs="Arial"/>
                <w:b/>
                <w:bCs/>
                <w:i/>
                <w:noProof/>
                <w:sz w:val="22"/>
                <w:szCs w:val="22"/>
              </w:rPr>
              <w:t xml:space="preserve">btained the </w:t>
            </w:r>
            <w:r w:rsidR="0017565C" w:rsidRPr="000704F0">
              <w:rPr>
                <w:rFonts w:ascii="Arial" w:hAnsi="Arial" w:cs="Arial"/>
                <w:b/>
                <w:bCs/>
                <w:i/>
                <w:noProof/>
                <w:sz w:val="22"/>
                <w:szCs w:val="22"/>
              </w:rPr>
              <w:t>valid Canadian domestic violence protection order invite or allow you to violate that order’s prohibitions.</w:t>
            </w:r>
            <w:r w:rsidRPr="000704F0">
              <w:rPr>
                <w:rFonts w:ascii="Arial" w:hAnsi="Arial" w:cs="Arial"/>
                <w:b/>
                <w:bCs/>
                <w:i/>
                <w:noProof/>
                <w:sz w:val="22"/>
                <w:szCs w:val="22"/>
              </w:rPr>
              <w:t xml:space="preserve"> </w:t>
            </w:r>
            <w:r w:rsidRPr="000704F0">
              <w:rPr>
                <w:rFonts w:ascii="Arial" w:hAnsi="Arial" w:cs="Arial"/>
                <w:noProof/>
                <w:sz w:val="19"/>
                <w:szCs w:val="19"/>
              </w:rPr>
              <w:t xml:space="preserve">You have the sole responsibility to avoid or refrain from violating </w:t>
            </w:r>
            <w:r w:rsidR="0017565C" w:rsidRPr="000704F0">
              <w:rPr>
                <w:rFonts w:ascii="Arial" w:hAnsi="Arial" w:cs="Arial"/>
                <w:noProof/>
                <w:sz w:val="19"/>
                <w:szCs w:val="19"/>
              </w:rPr>
              <w:t>that</w:t>
            </w:r>
            <w:r w:rsidRPr="000704F0">
              <w:rPr>
                <w:rFonts w:ascii="Arial" w:hAnsi="Arial" w:cs="Arial"/>
                <w:noProof/>
                <w:sz w:val="19"/>
                <w:szCs w:val="19"/>
              </w:rPr>
              <w:t xml:space="preserve"> order’s provisions.  Only the </w:t>
            </w:r>
            <w:r w:rsidR="0017565C" w:rsidRPr="000704F0">
              <w:rPr>
                <w:rFonts w:ascii="Arial" w:hAnsi="Arial" w:cs="Arial"/>
                <w:noProof/>
                <w:sz w:val="19"/>
                <w:szCs w:val="19"/>
              </w:rPr>
              <w:t xml:space="preserve">Canadian </w:t>
            </w:r>
            <w:r w:rsidRPr="000704F0">
              <w:rPr>
                <w:rFonts w:ascii="Arial" w:hAnsi="Arial" w:cs="Arial"/>
                <w:noProof/>
                <w:sz w:val="19"/>
                <w:szCs w:val="19"/>
              </w:rPr>
              <w:t xml:space="preserve">court </w:t>
            </w:r>
            <w:r w:rsidR="0017565C" w:rsidRPr="000704F0">
              <w:rPr>
                <w:rFonts w:ascii="Arial" w:hAnsi="Arial" w:cs="Arial"/>
                <w:noProof/>
                <w:sz w:val="19"/>
                <w:szCs w:val="19"/>
              </w:rPr>
              <w:t xml:space="preserve">that issued the domestic violence protection order </w:t>
            </w:r>
            <w:r w:rsidRPr="000704F0">
              <w:rPr>
                <w:rFonts w:ascii="Arial" w:hAnsi="Arial" w:cs="Arial"/>
                <w:noProof/>
                <w:sz w:val="19"/>
                <w:szCs w:val="19"/>
              </w:rPr>
              <w:t>can change the order upon written application.</w:t>
            </w:r>
          </w:p>
          <w:p w14:paraId="222519E3" w14:textId="7113A7F5" w:rsidR="009D36EA" w:rsidRPr="000704F0" w:rsidRDefault="009D36EA"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sz w:val="20"/>
                <w:szCs w:val="20"/>
              </w:rPr>
            </w:pPr>
            <w:r w:rsidRPr="000704F0">
              <w:rPr>
                <w:rFonts w:ascii="Arial" w:hAnsi="Arial" w:cs="Arial"/>
                <w:noProof/>
                <w:sz w:val="19"/>
                <w:szCs w:val="19"/>
              </w:rPr>
              <w:t xml:space="preserve">Pursuant to 18 U.S.C. </w:t>
            </w:r>
            <w:r w:rsidRPr="000704F0">
              <w:rPr>
                <w:rFonts w:ascii="Arial" w:hAnsi="Arial" w:cs="Arial"/>
                <w:sz w:val="21"/>
                <w:szCs w:val="21"/>
              </w:rPr>
              <w:t>§</w:t>
            </w:r>
            <w:r w:rsidRPr="000704F0">
              <w:rPr>
                <w:rFonts w:ascii="Arial" w:hAnsi="Arial" w:cs="Arial"/>
                <w:noProof/>
                <w:sz w:val="19"/>
                <w:szCs w:val="19"/>
              </w:rPr>
              <w:t xml:space="preserve"> 2265, a court in any of the 50 states, the District of Columbia, Puerto Rico, any United States territory, and any tribal land within the United States shall accord full faith and credit to the </w:t>
            </w:r>
            <w:r w:rsidR="0017565C" w:rsidRPr="000704F0">
              <w:rPr>
                <w:rFonts w:ascii="Arial" w:hAnsi="Arial" w:cs="Arial"/>
                <w:noProof/>
                <w:sz w:val="19"/>
                <w:szCs w:val="19"/>
              </w:rPr>
              <w:t xml:space="preserve">valid Canadian domestic violence protection </w:t>
            </w:r>
            <w:r w:rsidRPr="000704F0">
              <w:rPr>
                <w:rFonts w:ascii="Arial" w:hAnsi="Arial" w:cs="Arial"/>
                <w:noProof/>
                <w:sz w:val="19"/>
                <w:szCs w:val="19"/>
              </w:rPr>
              <w:t>order.</w:t>
            </w:r>
          </w:p>
        </w:tc>
      </w:tr>
    </w:tbl>
    <w:p w14:paraId="1CDC19CB" w14:textId="36DB698D" w:rsidR="009D36EA" w:rsidRPr="000704F0" w:rsidRDefault="009D36EA" w:rsidP="005E109F">
      <w:pPr>
        <w:tabs>
          <w:tab w:val="left" w:pos="270"/>
          <w:tab w:val="left" w:pos="4680"/>
          <w:tab w:val="left" w:pos="8370"/>
        </w:tabs>
        <w:spacing w:before="240"/>
        <w:jc w:val="both"/>
        <w:rPr>
          <w:rFonts w:ascii="Arial" w:hAnsi="Arial" w:cs="Arial"/>
          <w:sz w:val="22"/>
          <w:szCs w:val="22"/>
        </w:rPr>
      </w:pPr>
      <w:r w:rsidRPr="000704F0">
        <w:rPr>
          <w:rFonts w:ascii="Arial" w:hAnsi="Arial" w:cs="Arial"/>
          <w:sz w:val="22"/>
          <w:szCs w:val="22"/>
        </w:rPr>
        <w:lastRenderedPageBreak/>
        <w:t>Dated:</w:t>
      </w:r>
      <w:r w:rsidR="00C56517" w:rsidRPr="005E109F">
        <w:rPr>
          <w:rFonts w:ascii="Arial" w:hAnsi="Arial" w:cs="Arial"/>
          <w:sz w:val="22"/>
          <w:szCs w:val="22"/>
          <w:u w:val="single"/>
        </w:rPr>
        <w:tab/>
      </w:r>
      <w:r w:rsidRPr="000704F0">
        <w:rPr>
          <w:rFonts w:ascii="Arial" w:hAnsi="Arial" w:cs="Arial"/>
          <w:sz w:val="22"/>
          <w:szCs w:val="22"/>
        </w:rPr>
        <w:t xml:space="preserve">at </w:t>
      </w:r>
      <w:r w:rsidR="00C56517" w:rsidRPr="005E109F">
        <w:rPr>
          <w:rFonts w:ascii="Arial" w:hAnsi="Arial" w:cs="Arial"/>
          <w:sz w:val="22"/>
          <w:szCs w:val="22"/>
          <w:u w:val="single"/>
        </w:rPr>
        <w:tab/>
      </w:r>
      <w:r w:rsidRPr="000704F0">
        <w:rPr>
          <w:rFonts w:ascii="Arial" w:hAnsi="Arial" w:cs="Arial"/>
          <w:sz w:val="22"/>
          <w:szCs w:val="22"/>
        </w:rPr>
        <w:t xml:space="preserve"> a.m./p.m.</w:t>
      </w:r>
    </w:p>
    <w:p w14:paraId="00009DF3" w14:textId="77777777" w:rsidR="009D36EA" w:rsidRPr="000704F0" w:rsidRDefault="009D36EA" w:rsidP="005E109F">
      <w:pPr>
        <w:tabs>
          <w:tab w:val="left" w:pos="5040"/>
          <w:tab w:val="right" w:pos="9360"/>
        </w:tabs>
        <w:spacing w:before="240"/>
        <w:jc w:val="both"/>
        <w:rPr>
          <w:rFonts w:ascii="Arial" w:hAnsi="Arial" w:cs="Arial"/>
          <w:sz w:val="22"/>
          <w:szCs w:val="22"/>
        </w:rPr>
      </w:pPr>
      <w:r w:rsidRPr="000704F0">
        <w:rPr>
          <w:rFonts w:ascii="Arial" w:hAnsi="Arial" w:cs="Arial"/>
          <w:sz w:val="22"/>
          <w:szCs w:val="22"/>
        </w:rPr>
        <w:tab/>
      </w:r>
      <w:r w:rsidRPr="000704F0">
        <w:rPr>
          <w:rFonts w:ascii="Arial" w:hAnsi="Arial" w:cs="Arial"/>
          <w:sz w:val="22"/>
          <w:szCs w:val="22"/>
          <w:u w:val="single"/>
        </w:rPr>
        <w:tab/>
      </w:r>
    </w:p>
    <w:p w14:paraId="32B8203C" w14:textId="77777777" w:rsidR="009D36EA" w:rsidRPr="005E109F" w:rsidRDefault="009D36EA" w:rsidP="00C56517">
      <w:pPr>
        <w:tabs>
          <w:tab w:val="left" w:pos="5040"/>
        </w:tabs>
        <w:jc w:val="both"/>
        <w:rPr>
          <w:rFonts w:ascii="Arial" w:hAnsi="Arial" w:cs="Arial"/>
          <w:b/>
          <w:sz w:val="20"/>
        </w:rPr>
      </w:pPr>
      <w:r w:rsidRPr="005E109F">
        <w:rPr>
          <w:rFonts w:ascii="Arial" w:hAnsi="Arial" w:cs="Arial"/>
          <w:sz w:val="18"/>
          <w:szCs w:val="22"/>
        </w:rPr>
        <w:tab/>
      </w:r>
      <w:r w:rsidRPr="005E109F">
        <w:rPr>
          <w:rFonts w:ascii="Arial" w:hAnsi="Arial" w:cs="Arial"/>
          <w:b/>
          <w:sz w:val="20"/>
        </w:rPr>
        <w:t>Judge/Commissioner</w:t>
      </w:r>
    </w:p>
    <w:p w14:paraId="4D987B2A" w14:textId="7D41B2D4" w:rsidR="00593B80" w:rsidRPr="000704F0" w:rsidRDefault="00593B80" w:rsidP="005E109F">
      <w:pPr>
        <w:tabs>
          <w:tab w:val="left" w:pos="5040"/>
          <w:tab w:val="right" w:pos="9360"/>
        </w:tabs>
        <w:spacing w:before="240"/>
        <w:jc w:val="both"/>
        <w:rPr>
          <w:rFonts w:ascii="Arial" w:hAnsi="Arial" w:cs="Arial"/>
          <w:sz w:val="22"/>
          <w:szCs w:val="22"/>
        </w:rPr>
      </w:pPr>
      <w:r>
        <w:rPr>
          <w:rFonts w:ascii="Arial" w:hAnsi="Arial" w:cs="Arial"/>
          <w:sz w:val="22"/>
          <w:szCs w:val="22"/>
        </w:rPr>
        <w:tab/>
      </w:r>
      <w:r w:rsidRPr="000704F0">
        <w:rPr>
          <w:rFonts w:ascii="Arial" w:hAnsi="Arial" w:cs="Arial"/>
          <w:sz w:val="22"/>
          <w:szCs w:val="22"/>
          <w:u w:val="single"/>
        </w:rPr>
        <w:tab/>
      </w:r>
    </w:p>
    <w:p w14:paraId="3A0ADBA1" w14:textId="526DE058" w:rsidR="00593B80" w:rsidRPr="005E109F" w:rsidRDefault="00593B80" w:rsidP="009D36EA">
      <w:pPr>
        <w:tabs>
          <w:tab w:val="left" w:pos="5040"/>
        </w:tabs>
        <w:jc w:val="both"/>
        <w:rPr>
          <w:rFonts w:ascii="Arial" w:hAnsi="Arial" w:cs="Arial"/>
          <w:sz w:val="20"/>
          <w:szCs w:val="20"/>
        </w:rPr>
      </w:pPr>
      <w:r w:rsidRPr="005E109F">
        <w:rPr>
          <w:rFonts w:ascii="Arial" w:hAnsi="Arial" w:cs="Arial"/>
          <w:sz w:val="20"/>
          <w:szCs w:val="20"/>
        </w:rPr>
        <w:tab/>
        <w:t xml:space="preserve">Print </w:t>
      </w:r>
      <w:r w:rsidR="005E109F">
        <w:rPr>
          <w:rFonts w:ascii="Arial" w:hAnsi="Arial" w:cs="Arial"/>
          <w:sz w:val="20"/>
          <w:szCs w:val="20"/>
        </w:rPr>
        <w:t xml:space="preserve">Judge/Commissioner </w:t>
      </w:r>
      <w:r w:rsidRPr="005E109F">
        <w:rPr>
          <w:rFonts w:ascii="Arial" w:hAnsi="Arial" w:cs="Arial"/>
          <w:sz w:val="20"/>
          <w:szCs w:val="20"/>
        </w:rPr>
        <w:t>Name</w:t>
      </w:r>
    </w:p>
    <w:p w14:paraId="72D6840A" w14:textId="77777777" w:rsidR="009D36EA" w:rsidRPr="000704F0" w:rsidRDefault="009D36EA" w:rsidP="005E109F">
      <w:pPr>
        <w:tabs>
          <w:tab w:val="left" w:leader="underscore" w:pos="4500"/>
          <w:tab w:val="left" w:pos="5040"/>
          <w:tab w:val="left" w:pos="9360"/>
        </w:tabs>
        <w:spacing w:before="240"/>
        <w:ind w:right="-1440"/>
        <w:jc w:val="both"/>
        <w:rPr>
          <w:rFonts w:ascii="Arial" w:hAnsi="Arial" w:cs="Arial"/>
          <w:sz w:val="22"/>
          <w:szCs w:val="22"/>
          <w:u w:val="single"/>
        </w:rPr>
      </w:pPr>
      <w:r w:rsidRPr="000704F0">
        <w:rPr>
          <w:rFonts w:ascii="Arial" w:hAnsi="Arial" w:cs="Arial"/>
          <w:sz w:val="22"/>
          <w:szCs w:val="22"/>
          <w:u w:val="single"/>
        </w:rPr>
        <w:sym w:font="Wingdings" w:char="F0D8"/>
      </w:r>
      <w:r w:rsidRPr="000704F0">
        <w:rPr>
          <w:rFonts w:ascii="Arial" w:hAnsi="Arial" w:cs="Arial"/>
          <w:sz w:val="22"/>
          <w:szCs w:val="22"/>
          <w:u w:val="single"/>
        </w:rPr>
        <w:tab/>
      </w:r>
      <w:r w:rsidRPr="000704F0">
        <w:rPr>
          <w:rFonts w:ascii="Arial" w:hAnsi="Arial" w:cs="Arial"/>
          <w:sz w:val="22"/>
          <w:szCs w:val="22"/>
        </w:rPr>
        <w:tab/>
      </w:r>
      <w:r w:rsidRPr="000704F0">
        <w:rPr>
          <w:rFonts w:ascii="Arial" w:hAnsi="Arial" w:cs="Arial"/>
          <w:sz w:val="22"/>
          <w:szCs w:val="22"/>
          <w:u w:val="single"/>
        </w:rPr>
        <w:tab/>
      </w:r>
    </w:p>
    <w:p w14:paraId="2A947A21" w14:textId="1A6D0B02" w:rsidR="009D36EA" w:rsidRPr="005E109F" w:rsidRDefault="009D36EA" w:rsidP="00C56517">
      <w:pPr>
        <w:tabs>
          <w:tab w:val="left" w:pos="0"/>
          <w:tab w:val="left" w:pos="720"/>
          <w:tab w:val="left" w:pos="3420"/>
          <w:tab w:val="left" w:pos="5040"/>
          <w:tab w:val="left" w:pos="8640"/>
          <w:tab w:val="left" w:pos="9360"/>
        </w:tabs>
        <w:suppressAutoHyphens/>
        <w:ind w:right="-1440"/>
        <w:jc w:val="both"/>
        <w:rPr>
          <w:rFonts w:ascii="Arial" w:hAnsi="Arial" w:cs="Arial"/>
          <w:sz w:val="20"/>
          <w:szCs w:val="20"/>
        </w:rPr>
      </w:pPr>
      <w:r w:rsidRPr="005E109F">
        <w:rPr>
          <w:rFonts w:ascii="Arial" w:hAnsi="Arial" w:cs="Arial"/>
          <w:sz w:val="20"/>
          <w:szCs w:val="20"/>
        </w:rPr>
        <w:t>Signature of Respondent/Lawyer</w:t>
      </w:r>
      <w:r w:rsidRPr="005E109F">
        <w:rPr>
          <w:rFonts w:ascii="Arial" w:hAnsi="Arial" w:cs="Arial"/>
          <w:sz w:val="20"/>
          <w:szCs w:val="20"/>
        </w:rPr>
        <w:tab/>
        <w:t>WSBA No.</w:t>
      </w:r>
      <w:r w:rsidRPr="005E109F">
        <w:rPr>
          <w:rFonts w:ascii="Arial" w:hAnsi="Arial" w:cs="Arial"/>
          <w:sz w:val="20"/>
          <w:szCs w:val="20"/>
        </w:rPr>
        <w:tab/>
        <w:t>Print Name</w:t>
      </w:r>
    </w:p>
    <w:p w14:paraId="27B01C96" w14:textId="77777777" w:rsidR="009D36EA" w:rsidRPr="000704F0" w:rsidRDefault="009D36EA" w:rsidP="005E109F">
      <w:pPr>
        <w:tabs>
          <w:tab w:val="left" w:pos="0"/>
          <w:tab w:val="left" w:pos="4500"/>
          <w:tab w:val="left" w:pos="5040"/>
          <w:tab w:val="left" w:pos="9360"/>
        </w:tabs>
        <w:suppressAutoHyphens/>
        <w:spacing w:before="240"/>
        <w:ind w:right="-1440"/>
        <w:jc w:val="both"/>
        <w:rPr>
          <w:rFonts w:ascii="Arial" w:hAnsi="Arial" w:cs="Arial"/>
          <w:sz w:val="22"/>
          <w:szCs w:val="22"/>
          <w:u w:val="single"/>
        </w:rPr>
      </w:pPr>
      <w:r w:rsidRPr="000704F0">
        <w:rPr>
          <w:rFonts w:ascii="Arial" w:hAnsi="Arial" w:cs="Arial"/>
          <w:sz w:val="22"/>
          <w:szCs w:val="22"/>
          <w:u w:val="single"/>
        </w:rPr>
        <w:sym w:font="Wingdings" w:char="F0D8"/>
      </w:r>
      <w:r w:rsidRPr="000704F0">
        <w:rPr>
          <w:rFonts w:ascii="Arial" w:hAnsi="Arial" w:cs="Arial"/>
          <w:sz w:val="22"/>
          <w:szCs w:val="22"/>
          <w:u w:val="single"/>
        </w:rPr>
        <w:tab/>
      </w:r>
      <w:r w:rsidRPr="000704F0">
        <w:rPr>
          <w:rFonts w:ascii="Arial" w:hAnsi="Arial" w:cs="Arial"/>
          <w:sz w:val="22"/>
          <w:szCs w:val="22"/>
        </w:rPr>
        <w:tab/>
      </w:r>
      <w:r w:rsidRPr="000704F0">
        <w:rPr>
          <w:rFonts w:ascii="Arial" w:hAnsi="Arial" w:cs="Arial"/>
          <w:sz w:val="22"/>
          <w:szCs w:val="22"/>
          <w:u w:val="single"/>
        </w:rPr>
        <w:tab/>
      </w:r>
    </w:p>
    <w:p w14:paraId="7F3FF0AC" w14:textId="56D44E29" w:rsidR="00AF6BA8" w:rsidRPr="005E109F" w:rsidRDefault="009D36EA" w:rsidP="00C56517">
      <w:pPr>
        <w:tabs>
          <w:tab w:val="left" w:pos="0"/>
          <w:tab w:val="left" w:pos="3420"/>
          <w:tab w:val="left" w:pos="4320"/>
          <w:tab w:val="left" w:pos="5040"/>
          <w:tab w:val="left" w:pos="8100"/>
          <w:tab w:val="left" w:pos="9360"/>
        </w:tabs>
        <w:suppressAutoHyphens/>
        <w:ind w:right="-1440"/>
        <w:jc w:val="both"/>
        <w:rPr>
          <w:rFonts w:ascii="Arial" w:hAnsi="Arial" w:cs="Arial"/>
          <w:spacing w:val="-2"/>
          <w:sz w:val="20"/>
          <w:szCs w:val="20"/>
        </w:rPr>
      </w:pPr>
      <w:r w:rsidRPr="005E109F">
        <w:rPr>
          <w:rFonts w:ascii="Arial" w:hAnsi="Arial" w:cs="Arial"/>
          <w:sz w:val="20"/>
          <w:szCs w:val="20"/>
        </w:rPr>
        <w:t xml:space="preserve">Signature of </w:t>
      </w:r>
      <w:r w:rsidR="00D55EE1" w:rsidRPr="005E109F">
        <w:rPr>
          <w:rFonts w:ascii="Arial" w:hAnsi="Arial" w:cs="Arial"/>
          <w:sz w:val="20"/>
          <w:szCs w:val="20"/>
        </w:rPr>
        <w:t>Petitioner/Lawyer</w:t>
      </w:r>
      <w:r w:rsidR="003F381F" w:rsidRPr="005E109F">
        <w:rPr>
          <w:rFonts w:ascii="Arial" w:hAnsi="Arial" w:cs="Arial"/>
          <w:sz w:val="20"/>
          <w:szCs w:val="20"/>
        </w:rPr>
        <w:tab/>
      </w:r>
      <w:r w:rsidRPr="005E109F">
        <w:rPr>
          <w:rFonts w:ascii="Arial" w:hAnsi="Arial" w:cs="Arial"/>
          <w:sz w:val="20"/>
          <w:szCs w:val="20"/>
        </w:rPr>
        <w:t>WSBA No.</w:t>
      </w:r>
      <w:r w:rsidRPr="005E109F">
        <w:rPr>
          <w:rFonts w:ascii="Arial" w:hAnsi="Arial" w:cs="Arial"/>
          <w:sz w:val="20"/>
          <w:szCs w:val="20"/>
        </w:rPr>
        <w:tab/>
        <w:t xml:space="preserve">Print Name </w:t>
      </w:r>
    </w:p>
    <w:sectPr w:rsidR="00AF6BA8" w:rsidRPr="005E109F" w:rsidSect="00F93D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720"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8B01" w14:textId="77777777" w:rsidR="007553F5" w:rsidRDefault="007553F5" w:rsidP="00725A8F">
      <w:r>
        <w:separator/>
      </w:r>
    </w:p>
  </w:endnote>
  <w:endnote w:type="continuationSeparator" w:id="0">
    <w:p w14:paraId="7AF86FBA" w14:textId="77777777" w:rsidR="007553F5" w:rsidRDefault="007553F5" w:rsidP="0072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7928" w14:textId="77777777" w:rsidR="001A5916" w:rsidRDefault="001A5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BC49DE" w14:paraId="7250A066" w14:textId="714365FF" w:rsidTr="00BC49DE">
      <w:tc>
        <w:tcPr>
          <w:tcW w:w="3192" w:type="dxa"/>
          <w:tcBorders>
            <w:top w:val="single" w:sz="4" w:space="0" w:color="auto"/>
            <w:left w:val="nil"/>
            <w:bottom w:val="nil"/>
            <w:right w:val="nil"/>
          </w:tcBorders>
          <w:shd w:val="clear" w:color="auto" w:fill="auto"/>
          <w:hideMark/>
        </w:tcPr>
        <w:p w14:paraId="20EF14FD" w14:textId="66149487" w:rsidR="00BC49DE" w:rsidRDefault="00BC49DE" w:rsidP="00BC49DE">
          <w:pPr>
            <w:tabs>
              <w:tab w:val="center" w:pos="4680"/>
            </w:tabs>
            <w:spacing w:line="256" w:lineRule="auto"/>
            <w:rPr>
              <w:rStyle w:val="PageNumber"/>
              <w:rFonts w:ascii="Arial" w:hAnsi="Arial" w:cs="Arial"/>
              <w:sz w:val="18"/>
              <w:szCs w:val="18"/>
            </w:rPr>
          </w:pPr>
          <w:r>
            <w:rPr>
              <w:rStyle w:val="PageNumber"/>
              <w:rFonts w:ascii="Arial" w:hAnsi="Arial" w:cs="Arial"/>
              <w:sz w:val="18"/>
              <w:szCs w:val="18"/>
            </w:rPr>
            <w:t>RCW 26.55.030, .040</w:t>
          </w:r>
        </w:p>
        <w:p w14:paraId="0F04F40C" w14:textId="10991103" w:rsidR="00BC49DE" w:rsidRPr="00BA0A61" w:rsidRDefault="00BC49DE" w:rsidP="00BC49DE">
          <w:pPr>
            <w:tabs>
              <w:tab w:val="center" w:pos="4680"/>
            </w:tabs>
            <w:spacing w:line="256" w:lineRule="auto"/>
            <w:rPr>
              <w:rStyle w:val="PageNumber"/>
              <w:rFonts w:ascii="Arial" w:hAnsi="Arial" w:cs="Arial"/>
              <w:sz w:val="18"/>
              <w:szCs w:val="18"/>
            </w:rPr>
          </w:pPr>
          <w:r>
            <w:rPr>
              <w:rStyle w:val="PageNumber"/>
              <w:rFonts w:ascii="Arial" w:hAnsi="Arial" w:cs="Arial"/>
              <w:i/>
              <w:sz w:val="18"/>
              <w:szCs w:val="18"/>
            </w:rPr>
            <w:t>Mandatory</w:t>
          </w:r>
          <w:r>
            <w:rPr>
              <w:rStyle w:val="PageNumber"/>
              <w:rFonts w:ascii="Arial" w:hAnsi="Arial" w:cs="Arial"/>
              <w:sz w:val="18"/>
              <w:szCs w:val="18"/>
            </w:rPr>
            <w:t xml:space="preserve"> </w:t>
          </w:r>
          <w:r w:rsidRPr="005E109F">
            <w:rPr>
              <w:rStyle w:val="PageNumber"/>
              <w:rFonts w:ascii="Arial" w:hAnsi="Arial" w:cs="Arial"/>
              <w:i/>
              <w:sz w:val="18"/>
              <w:szCs w:val="18"/>
            </w:rPr>
            <w:t>(07/2022)</w:t>
          </w:r>
        </w:p>
        <w:p w14:paraId="4C13246F" w14:textId="6AF6C576" w:rsidR="00BC49DE" w:rsidRDefault="00BC49DE" w:rsidP="00BC49DE">
          <w:pPr>
            <w:tabs>
              <w:tab w:val="center" w:pos="4680"/>
            </w:tabs>
            <w:spacing w:line="256" w:lineRule="auto"/>
            <w:rPr>
              <w:sz w:val="22"/>
              <w:szCs w:val="22"/>
            </w:rPr>
          </w:pPr>
          <w:r w:rsidRPr="00EA6907">
            <w:rPr>
              <w:rStyle w:val="PageNumber"/>
              <w:rFonts w:ascii="Arial" w:hAnsi="Arial" w:cs="Arial"/>
              <w:b/>
              <w:sz w:val="18"/>
              <w:szCs w:val="18"/>
            </w:rPr>
            <w:t>WPF DV-8.020</w:t>
          </w:r>
        </w:p>
      </w:tc>
      <w:tc>
        <w:tcPr>
          <w:tcW w:w="3192" w:type="dxa"/>
          <w:tcBorders>
            <w:top w:val="single" w:sz="4" w:space="0" w:color="auto"/>
            <w:left w:val="nil"/>
            <w:bottom w:val="nil"/>
            <w:right w:val="nil"/>
          </w:tcBorders>
          <w:shd w:val="clear" w:color="auto" w:fill="auto"/>
          <w:hideMark/>
        </w:tcPr>
        <w:p w14:paraId="45AFB708" w14:textId="27DFDEAA" w:rsidR="00BC49DE" w:rsidRDefault="00BC49DE" w:rsidP="00BC49DE">
          <w:pPr>
            <w:pStyle w:val="Footer"/>
            <w:tabs>
              <w:tab w:val="clear" w:pos="4320"/>
              <w:tab w:val="clear" w:pos="8640"/>
              <w:tab w:val="center" w:pos="4680"/>
              <w:tab w:val="right" w:pos="9360"/>
            </w:tabs>
            <w:spacing w:line="256" w:lineRule="auto"/>
            <w:jc w:val="center"/>
            <w:rPr>
              <w:rStyle w:val="PageNumber"/>
              <w:rFonts w:ascii="Arial" w:hAnsi="Arial" w:cs="Arial"/>
              <w:sz w:val="18"/>
              <w:szCs w:val="18"/>
            </w:rPr>
          </w:pPr>
          <w:r w:rsidRPr="00EA6907">
            <w:rPr>
              <w:rFonts w:ascii="Arial" w:hAnsi="Arial" w:cs="Arial"/>
              <w:sz w:val="18"/>
              <w:szCs w:val="18"/>
            </w:rPr>
            <w:t>Or</w:t>
          </w:r>
          <w:r>
            <w:rPr>
              <w:rFonts w:ascii="Arial" w:hAnsi="Arial" w:cs="Arial"/>
              <w:sz w:val="18"/>
              <w:szCs w:val="18"/>
            </w:rPr>
            <w:t>.</w:t>
          </w:r>
          <w:r w:rsidRPr="00EA6907">
            <w:rPr>
              <w:rFonts w:ascii="Arial" w:hAnsi="Arial" w:cs="Arial"/>
              <w:sz w:val="18"/>
              <w:szCs w:val="18"/>
            </w:rPr>
            <w:t xml:space="preserve"> to </w:t>
          </w:r>
          <w:r>
            <w:rPr>
              <w:rFonts w:ascii="Arial" w:hAnsi="Arial" w:cs="Arial"/>
              <w:sz w:val="18"/>
              <w:szCs w:val="18"/>
            </w:rPr>
            <w:t xml:space="preserve">Rcg. and </w:t>
          </w:r>
          <w:r w:rsidRPr="00EA6907">
            <w:rPr>
              <w:rFonts w:ascii="Arial" w:hAnsi="Arial" w:cs="Arial"/>
              <w:sz w:val="18"/>
              <w:szCs w:val="18"/>
            </w:rPr>
            <w:t xml:space="preserve">Efc or to </w:t>
          </w:r>
          <w:r>
            <w:rPr>
              <w:rFonts w:ascii="Arial" w:hAnsi="Arial" w:cs="Arial"/>
              <w:sz w:val="18"/>
              <w:szCs w:val="18"/>
            </w:rPr>
            <w:t xml:space="preserve">Deny Rcg. and </w:t>
          </w:r>
          <w:r w:rsidRPr="00EA6907">
            <w:rPr>
              <w:rFonts w:ascii="Arial" w:hAnsi="Arial" w:cs="Arial"/>
              <w:sz w:val="18"/>
              <w:szCs w:val="18"/>
            </w:rPr>
            <w:t>E</w:t>
          </w:r>
          <w:r>
            <w:rPr>
              <w:rFonts w:ascii="Arial" w:hAnsi="Arial" w:cs="Arial"/>
              <w:sz w:val="18"/>
              <w:szCs w:val="18"/>
            </w:rPr>
            <w:t>n</w:t>
          </w:r>
          <w:r w:rsidRPr="00EA6907">
            <w:rPr>
              <w:rFonts w:ascii="Arial" w:hAnsi="Arial" w:cs="Arial"/>
              <w:sz w:val="18"/>
              <w:szCs w:val="18"/>
            </w:rPr>
            <w:t>f</w:t>
          </w:r>
          <w:r>
            <w:rPr>
              <w:rFonts w:ascii="Arial" w:hAnsi="Arial" w:cs="Arial"/>
              <w:sz w:val="18"/>
              <w:szCs w:val="18"/>
            </w:rPr>
            <w:t>orce. of the</w:t>
          </w:r>
          <w:r w:rsidRPr="00EA6907">
            <w:rPr>
              <w:rFonts w:ascii="Arial" w:hAnsi="Arial" w:cs="Arial"/>
              <w:sz w:val="18"/>
              <w:szCs w:val="18"/>
            </w:rPr>
            <w:t xml:space="preserve"> Canadian D</w:t>
          </w:r>
          <w:r>
            <w:rPr>
              <w:rFonts w:ascii="Arial" w:hAnsi="Arial" w:cs="Arial"/>
              <w:sz w:val="18"/>
              <w:szCs w:val="18"/>
            </w:rPr>
            <w:t>VPO</w:t>
          </w:r>
          <w:r w:rsidRPr="00EA6907">
            <w:rPr>
              <w:rStyle w:val="PageNumber"/>
              <w:rFonts w:ascii="Arial" w:hAnsi="Arial" w:cs="Arial"/>
              <w:sz w:val="18"/>
              <w:szCs w:val="18"/>
            </w:rPr>
            <w:t xml:space="preserve"> </w:t>
          </w:r>
        </w:p>
        <w:p w14:paraId="0F2DFD07" w14:textId="0C8F9050" w:rsidR="00BC49DE" w:rsidRDefault="00BC49DE" w:rsidP="00BC49DE">
          <w:pPr>
            <w:pStyle w:val="Footer"/>
            <w:tabs>
              <w:tab w:val="clear" w:pos="4320"/>
              <w:tab w:val="clear" w:pos="8640"/>
              <w:tab w:val="center" w:pos="4680"/>
              <w:tab w:val="right" w:pos="9360"/>
            </w:tabs>
            <w:spacing w:line="256" w:lineRule="auto"/>
            <w:jc w:val="center"/>
            <w:rPr>
              <w:rFonts w:ascii="Arial" w:hAnsi="Arial" w:cs="Arial"/>
              <w:b/>
              <w:sz w:val="18"/>
              <w:szCs w:val="18"/>
            </w:rPr>
          </w:pPr>
          <w:r>
            <w:rPr>
              <w:rStyle w:val="PageNumber"/>
              <w:rFonts w:ascii="Arial" w:hAnsi="Arial" w:cs="Arial"/>
              <w:sz w:val="18"/>
              <w:szCs w:val="18"/>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1A5916">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6510D">
            <w:rPr>
              <w:rStyle w:val="PageNumber"/>
              <w:rFonts w:ascii="Arial" w:hAnsi="Arial" w:cs="Arial"/>
              <w:b/>
              <w:noProof/>
              <w:sz w:val="18"/>
              <w:szCs w:val="18"/>
            </w:rPr>
            <w:t>3</w:t>
          </w:r>
          <w:r>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41ACE6F1" w14:textId="77777777" w:rsidR="00BC49DE" w:rsidRPr="00EA6907" w:rsidRDefault="00BC49DE" w:rsidP="00BC49DE">
          <w:pPr>
            <w:pStyle w:val="Footer"/>
            <w:tabs>
              <w:tab w:val="clear" w:pos="4320"/>
              <w:tab w:val="clear" w:pos="8640"/>
              <w:tab w:val="center" w:pos="4680"/>
              <w:tab w:val="right" w:pos="9360"/>
            </w:tabs>
            <w:spacing w:line="256" w:lineRule="auto"/>
            <w:jc w:val="center"/>
            <w:rPr>
              <w:rFonts w:ascii="Arial" w:hAnsi="Arial" w:cs="Arial"/>
              <w:sz w:val="18"/>
              <w:szCs w:val="18"/>
            </w:rPr>
          </w:pPr>
        </w:p>
      </w:tc>
    </w:tr>
  </w:tbl>
  <w:p w14:paraId="0924D6CF" w14:textId="604AF0FC" w:rsidR="00673E13" w:rsidRDefault="00673E13" w:rsidP="00BA0A61">
    <w:pPr>
      <w:rPr>
        <w:rFonts w:ascii="Arial" w:hAnsi="Arial" w:cs="Arial"/>
        <w:i/>
        <w:sz w:val="20"/>
        <w:szCs w:val="20"/>
      </w:rPr>
    </w:pPr>
    <w:r>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54F4" w14:textId="77777777" w:rsidR="001A5916" w:rsidRDefault="001A5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9C72" w14:textId="77777777" w:rsidR="007553F5" w:rsidRDefault="007553F5" w:rsidP="00725A8F">
      <w:r>
        <w:separator/>
      </w:r>
    </w:p>
  </w:footnote>
  <w:footnote w:type="continuationSeparator" w:id="0">
    <w:p w14:paraId="61BC1D73" w14:textId="77777777" w:rsidR="007553F5" w:rsidRDefault="007553F5" w:rsidP="0072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3181" w14:textId="77777777" w:rsidR="001A5916" w:rsidRDefault="001A5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181F" w14:textId="77777777" w:rsidR="001A5916" w:rsidRDefault="001A5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1664" w14:textId="77777777" w:rsidR="001A5916" w:rsidRDefault="001A5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A2D5D"/>
    <w:multiLevelType w:val="hybridMultilevel"/>
    <w:tmpl w:val="1CC4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97550"/>
    <w:multiLevelType w:val="hybridMultilevel"/>
    <w:tmpl w:val="78248D9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9432709">
    <w:abstractNumId w:val="1"/>
  </w:num>
  <w:num w:numId="2" w16cid:durableId="1150488841">
    <w:abstractNumId w:val="0"/>
  </w:num>
  <w:num w:numId="3" w16cid:durableId="78874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B0"/>
    <w:rsid w:val="00012BB0"/>
    <w:rsid w:val="00012CF8"/>
    <w:rsid w:val="000545F2"/>
    <w:rsid w:val="000704F0"/>
    <w:rsid w:val="00092A27"/>
    <w:rsid w:val="000B313D"/>
    <w:rsid w:val="00106DAD"/>
    <w:rsid w:val="00135C52"/>
    <w:rsid w:val="00136E6B"/>
    <w:rsid w:val="00150CAC"/>
    <w:rsid w:val="00170771"/>
    <w:rsid w:val="00171993"/>
    <w:rsid w:val="0017565C"/>
    <w:rsid w:val="001907A7"/>
    <w:rsid w:val="001A5916"/>
    <w:rsid w:val="001C3648"/>
    <w:rsid w:val="001C5434"/>
    <w:rsid w:val="001C57DE"/>
    <w:rsid w:val="00263CD3"/>
    <w:rsid w:val="00280AA2"/>
    <w:rsid w:val="002D35EA"/>
    <w:rsid w:val="002D5ECE"/>
    <w:rsid w:val="002D7C0F"/>
    <w:rsid w:val="002E3B8A"/>
    <w:rsid w:val="002F528E"/>
    <w:rsid w:val="00311CEB"/>
    <w:rsid w:val="00314E70"/>
    <w:rsid w:val="00321EBF"/>
    <w:rsid w:val="00332476"/>
    <w:rsid w:val="00333D9D"/>
    <w:rsid w:val="00363F99"/>
    <w:rsid w:val="00377F05"/>
    <w:rsid w:val="003B07DD"/>
    <w:rsid w:val="003D6985"/>
    <w:rsid w:val="003F381F"/>
    <w:rsid w:val="0044091B"/>
    <w:rsid w:val="00455AC0"/>
    <w:rsid w:val="004567BB"/>
    <w:rsid w:val="004A1203"/>
    <w:rsid w:val="004A2C3E"/>
    <w:rsid w:val="004B1EB5"/>
    <w:rsid w:val="004C1C26"/>
    <w:rsid w:val="004E142B"/>
    <w:rsid w:val="0050043C"/>
    <w:rsid w:val="0052332A"/>
    <w:rsid w:val="00545448"/>
    <w:rsid w:val="005508C4"/>
    <w:rsid w:val="0055266C"/>
    <w:rsid w:val="00561269"/>
    <w:rsid w:val="00576822"/>
    <w:rsid w:val="00593B80"/>
    <w:rsid w:val="005E109F"/>
    <w:rsid w:val="005E3167"/>
    <w:rsid w:val="0060065B"/>
    <w:rsid w:val="00667A5F"/>
    <w:rsid w:val="006720C5"/>
    <w:rsid w:val="00672F87"/>
    <w:rsid w:val="00673585"/>
    <w:rsid w:val="00673E13"/>
    <w:rsid w:val="006A703C"/>
    <w:rsid w:val="006C4EBB"/>
    <w:rsid w:val="006D1A1F"/>
    <w:rsid w:val="006D2E60"/>
    <w:rsid w:val="00725A8F"/>
    <w:rsid w:val="00740A37"/>
    <w:rsid w:val="00746B5D"/>
    <w:rsid w:val="007553F5"/>
    <w:rsid w:val="0076440B"/>
    <w:rsid w:val="00772561"/>
    <w:rsid w:val="007846C1"/>
    <w:rsid w:val="007861EB"/>
    <w:rsid w:val="007C5C62"/>
    <w:rsid w:val="00801153"/>
    <w:rsid w:val="008279B0"/>
    <w:rsid w:val="00847978"/>
    <w:rsid w:val="0086510D"/>
    <w:rsid w:val="008677AF"/>
    <w:rsid w:val="00875726"/>
    <w:rsid w:val="008802C2"/>
    <w:rsid w:val="00883658"/>
    <w:rsid w:val="008916BF"/>
    <w:rsid w:val="008D00DE"/>
    <w:rsid w:val="008E04F3"/>
    <w:rsid w:val="008F21A2"/>
    <w:rsid w:val="008F53E5"/>
    <w:rsid w:val="008F636F"/>
    <w:rsid w:val="009022A0"/>
    <w:rsid w:val="0093347B"/>
    <w:rsid w:val="00953246"/>
    <w:rsid w:val="00963125"/>
    <w:rsid w:val="009679D4"/>
    <w:rsid w:val="009762C6"/>
    <w:rsid w:val="00981438"/>
    <w:rsid w:val="009B3677"/>
    <w:rsid w:val="009C5938"/>
    <w:rsid w:val="009D36EA"/>
    <w:rsid w:val="009D6D3D"/>
    <w:rsid w:val="00A00E2D"/>
    <w:rsid w:val="00A06330"/>
    <w:rsid w:val="00A06F4E"/>
    <w:rsid w:val="00A07CF9"/>
    <w:rsid w:val="00A14EAE"/>
    <w:rsid w:val="00A16ACB"/>
    <w:rsid w:val="00A44243"/>
    <w:rsid w:val="00A90D89"/>
    <w:rsid w:val="00A930A9"/>
    <w:rsid w:val="00AF3810"/>
    <w:rsid w:val="00AF6BA8"/>
    <w:rsid w:val="00B27B3A"/>
    <w:rsid w:val="00B46B53"/>
    <w:rsid w:val="00B50DFF"/>
    <w:rsid w:val="00B517A8"/>
    <w:rsid w:val="00B621B1"/>
    <w:rsid w:val="00B66B13"/>
    <w:rsid w:val="00B70C9A"/>
    <w:rsid w:val="00B9630D"/>
    <w:rsid w:val="00BA0A61"/>
    <w:rsid w:val="00BC49DE"/>
    <w:rsid w:val="00BF4866"/>
    <w:rsid w:val="00C53ED3"/>
    <w:rsid w:val="00C55910"/>
    <w:rsid w:val="00C56517"/>
    <w:rsid w:val="00C578B9"/>
    <w:rsid w:val="00C7536B"/>
    <w:rsid w:val="00CA1B44"/>
    <w:rsid w:val="00CD7479"/>
    <w:rsid w:val="00D065F6"/>
    <w:rsid w:val="00D14F2B"/>
    <w:rsid w:val="00D35750"/>
    <w:rsid w:val="00D5466E"/>
    <w:rsid w:val="00D55EE1"/>
    <w:rsid w:val="00D564AD"/>
    <w:rsid w:val="00D61280"/>
    <w:rsid w:val="00D80B79"/>
    <w:rsid w:val="00E04A47"/>
    <w:rsid w:val="00E82DB3"/>
    <w:rsid w:val="00E83B7B"/>
    <w:rsid w:val="00E95A6B"/>
    <w:rsid w:val="00EA6907"/>
    <w:rsid w:val="00EF57BC"/>
    <w:rsid w:val="00F11743"/>
    <w:rsid w:val="00F14BDB"/>
    <w:rsid w:val="00F20A33"/>
    <w:rsid w:val="00F4488E"/>
    <w:rsid w:val="00F634C7"/>
    <w:rsid w:val="00F742B2"/>
    <w:rsid w:val="00F752D8"/>
    <w:rsid w:val="00F93DF1"/>
    <w:rsid w:val="00FD40DE"/>
    <w:rsid w:val="00FE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DA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A"/>
    <w:pPr>
      <w:overflowPunct w:val="0"/>
      <w:autoSpaceDE w:val="0"/>
      <w:autoSpaceDN w:val="0"/>
      <w:adjustRightInd w:val="0"/>
      <w:spacing w:after="0" w:line="240" w:lineRule="auto"/>
      <w:textAlignment w:val="baseline"/>
    </w:pPr>
    <w:rPr>
      <w:rFonts w:ascii="CG Times" w:eastAsia="Times New Roman"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6EA"/>
    <w:pPr>
      <w:tabs>
        <w:tab w:val="center" w:pos="4320"/>
        <w:tab w:val="right" w:pos="8640"/>
      </w:tabs>
    </w:pPr>
  </w:style>
  <w:style w:type="character" w:customStyle="1" w:styleId="FooterChar">
    <w:name w:val="Footer Char"/>
    <w:basedOn w:val="DefaultParagraphFont"/>
    <w:link w:val="Footer"/>
    <w:rsid w:val="009D36EA"/>
    <w:rPr>
      <w:rFonts w:ascii="CG Times" w:eastAsia="Times New Roman" w:hAnsi="CG Times" w:cs="CG Times"/>
      <w:sz w:val="24"/>
      <w:szCs w:val="24"/>
    </w:rPr>
  </w:style>
  <w:style w:type="paragraph" w:styleId="Header">
    <w:name w:val="header"/>
    <w:basedOn w:val="Normal"/>
    <w:link w:val="HeaderChar"/>
    <w:rsid w:val="009D36EA"/>
    <w:pPr>
      <w:tabs>
        <w:tab w:val="center" w:pos="4320"/>
        <w:tab w:val="right" w:pos="8640"/>
      </w:tabs>
    </w:pPr>
  </w:style>
  <w:style w:type="character" w:customStyle="1" w:styleId="HeaderChar">
    <w:name w:val="Header Char"/>
    <w:basedOn w:val="DefaultParagraphFont"/>
    <w:link w:val="Header"/>
    <w:rsid w:val="009D36EA"/>
    <w:rPr>
      <w:rFonts w:ascii="CG Times" w:eastAsia="Times New Roman" w:hAnsi="CG Times" w:cs="CG Times"/>
      <w:sz w:val="24"/>
      <w:szCs w:val="24"/>
    </w:rPr>
  </w:style>
  <w:style w:type="paragraph" w:styleId="CommentText">
    <w:name w:val="annotation text"/>
    <w:basedOn w:val="Normal"/>
    <w:link w:val="CommentTextChar"/>
    <w:uiPriority w:val="99"/>
    <w:semiHidden/>
    <w:rsid w:val="009D36EA"/>
    <w:rPr>
      <w:sz w:val="20"/>
      <w:szCs w:val="20"/>
    </w:rPr>
  </w:style>
  <w:style w:type="character" w:customStyle="1" w:styleId="CommentTextChar">
    <w:name w:val="Comment Text Char"/>
    <w:basedOn w:val="DefaultParagraphFont"/>
    <w:link w:val="CommentText"/>
    <w:uiPriority w:val="99"/>
    <w:semiHidden/>
    <w:rsid w:val="009D36EA"/>
    <w:rPr>
      <w:rFonts w:ascii="CG Times" w:eastAsia="Times New Roman" w:hAnsi="CG Times" w:cs="CG Times"/>
      <w:sz w:val="20"/>
      <w:szCs w:val="20"/>
    </w:rPr>
  </w:style>
  <w:style w:type="paragraph" w:styleId="ListParagraph">
    <w:name w:val="List Paragraph"/>
    <w:basedOn w:val="Normal"/>
    <w:uiPriority w:val="34"/>
    <w:qFormat/>
    <w:rsid w:val="009D36EA"/>
    <w:pPr>
      <w:overflowPunct/>
      <w:autoSpaceDE/>
      <w:autoSpaceDN/>
      <w:adjustRightInd/>
      <w:ind w:left="720"/>
      <w:contextualSpacing/>
      <w:textAlignment w:val="auto"/>
    </w:pPr>
    <w:rPr>
      <w:rFonts w:ascii="Arial Narrow" w:eastAsia="Cambria" w:hAnsi="Arial Narrow" w:cs="Times New Roman"/>
    </w:rPr>
  </w:style>
  <w:style w:type="character" w:styleId="CommentReference">
    <w:name w:val="annotation reference"/>
    <w:uiPriority w:val="99"/>
    <w:semiHidden/>
    <w:unhideWhenUsed/>
    <w:rsid w:val="00171993"/>
    <w:rPr>
      <w:sz w:val="16"/>
      <w:szCs w:val="16"/>
    </w:rPr>
  </w:style>
  <w:style w:type="character" w:styleId="Hyperlink">
    <w:name w:val="Hyperlink"/>
    <w:basedOn w:val="DefaultParagraphFont"/>
    <w:uiPriority w:val="99"/>
    <w:semiHidden/>
    <w:unhideWhenUsed/>
    <w:rsid w:val="00AF6BA8"/>
    <w:rPr>
      <w:color w:val="0563C1"/>
      <w:u w:val="single"/>
    </w:rPr>
  </w:style>
  <w:style w:type="paragraph" w:styleId="BalloonText">
    <w:name w:val="Balloon Text"/>
    <w:basedOn w:val="Normal"/>
    <w:link w:val="BalloonTextChar"/>
    <w:uiPriority w:val="99"/>
    <w:semiHidden/>
    <w:unhideWhenUsed/>
    <w:rsid w:val="00667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A5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C1C26"/>
    <w:rPr>
      <w:b/>
      <w:bCs/>
    </w:rPr>
  </w:style>
  <w:style w:type="character" w:customStyle="1" w:styleId="CommentSubjectChar">
    <w:name w:val="Comment Subject Char"/>
    <w:basedOn w:val="CommentTextChar"/>
    <w:link w:val="CommentSubject"/>
    <w:uiPriority w:val="99"/>
    <w:semiHidden/>
    <w:rsid w:val="004C1C26"/>
    <w:rPr>
      <w:rFonts w:ascii="CG Times" w:eastAsia="Times New Roman" w:hAnsi="CG Times" w:cs="CG Times"/>
      <w:b/>
      <w:bCs/>
      <w:sz w:val="20"/>
      <w:szCs w:val="20"/>
    </w:rPr>
  </w:style>
  <w:style w:type="character" w:styleId="FollowedHyperlink">
    <w:name w:val="FollowedHyperlink"/>
    <w:basedOn w:val="DefaultParagraphFont"/>
    <w:uiPriority w:val="99"/>
    <w:semiHidden/>
    <w:unhideWhenUsed/>
    <w:rsid w:val="00D55EE1"/>
    <w:rPr>
      <w:color w:val="954F72" w:themeColor="followedHyperlink"/>
      <w:u w:val="single"/>
    </w:rPr>
  </w:style>
  <w:style w:type="character" w:styleId="PageNumber">
    <w:name w:val="page number"/>
    <w:basedOn w:val="DefaultParagraphFont"/>
    <w:semiHidden/>
    <w:unhideWhenUsed/>
    <w:rsid w:val="00EA6907"/>
  </w:style>
  <w:style w:type="paragraph" w:customStyle="1" w:styleId="PONumberedSection">
    <w:name w:val="PO Numbered Section"/>
    <w:next w:val="Normal"/>
    <w:link w:val="PONumberedSectionChar"/>
    <w:qFormat/>
    <w:rsid w:val="008802C2"/>
    <w:pPr>
      <w:numPr>
        <w:numId w:val="3"/>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8802C2"/>
    <w:rPr>
      <w:rFonts w:ascii="Arial" w:eastAsia="Times New Roman" w:hAnsi="Arial" w:cs="Arial"/>
      <w:b/>
      <w:bCs/>
    </w:rPr>
  </w:style>
  <w:style w:type="paragraph" w:styleId="BodyTextIndent">
    <w:name w:val="Body Text Indent"/>
    <w:basedOn w:val="Normal"/>
    <w:link w:val="BodyTextIndentChar"/>
    <w:uiPriority w:val="99"/>
    <w:unhideWhenUsed/>
    <w:rsid w:val="00E95A6B"/>
    <w:pPr>
      <w:tabs>
        <w:tab w:val="left" w:pos="-720"/>
      </w:tabs>
      <w:spacing w:before="80"/>
      <w:ind w:left="229"/>
    </w:pPr>
    <w:rPr>
      <w:rFonts w:ascii="Arial" w:hAnsi="Arial" w:cs="Arial"/>
      <w:b/>
      <w:bCs/>
    </w:rPr>
  </w:style>
  <w:style w:type="character" w:customStyle="1" w:styleId="BodyTextIndentChar">
    <w:name w:val="Body Text Indent Char"/>
    <w:basedOn w:val="DefaultParagraphFont"/>
    <w:link w:val="BodyTextIndent"/>
    <w:uiPriority w:val="99"/>
    <w:rsid w:val="00E95A6B"/>
    <w:rPr>
      <w:rFonts w:ascii="Arial" w:eastAsia="Times New Roman" w:hAnsi="Arial" w:cs="Arial"/>
      <w:b/>
      <w:bCs/>
      <w:sz w:val="24"/>
      <w:szCs w:val="24"/>
    </w:rPr>
  </w:style>
  <w:style w:type="paragraph" w:styleId="BodyTextIndent2">
    <w:name w:val="Body Text Indent 2"/>
    <w:basedOn w:val="Normal"/>
    <w:link w:val="BodyTextIndent2Char"/>
    <w:uiPriority w:val="99"/>
    <w:unhideWhenUsed/>
    <w:rsid w:val="00BA0A61"/>
    <w:pPr>
      <w:tabs>
        <w:tab w:val="left" w:pos="9180"/>
        <w:tab w:val="right" w:pos="10800"/>
      </w:tabs>
      <w:spacing w:before="4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A0A6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3933">
      <w:bodyDiv w:val="1"/>
      <w:marLeft w:val="0"/>
      <w:marRight w:val="0"/>
      <w:marTop w:val="0"/>
      <w:marBottom w:val="0"/>
      <w:divBdr>
        <w:top w:val="none" w:sz="0" w:space="0" w:color="auto"/>
        <w:left w:val="none" w:sz="0" w:space="0" w:color="auto"/>
        <w:bottom w:val="none" w:sz="0" w:space="0" w:color="auto"/>
        <w:right w:val="none" w:sz="0" w:space="0" w:color="auto"/>
      </w:divBdr>
    </w:div>
    <w:div w:id="18386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48A4-12E3-407A-8708-07B5C18D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4661</Characters>
  <Application>Microsoft Office Word</Application>
  <DocSecurity>0</DocSecurity>
  <Lines>221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2022-07-01T16:32:00Z</dcterms:created>
  <dcterms:modified xsi:type="dcterms:W3CDTF">2022-07-01T16:32:00Z</dcterms:modified>
</cp:coreProperties>
</file>