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3E6C" w14:textId="79489029" w:rsidR="008A54A6" w:rsidRDefault="006C49EC" w:rsidP="00D1396D">
      <w:pPr>
        <w:rPr>
          <w:rFonts w:ascii="Times New Roman" w:hAnsi="Times New Roman" w:cs="Times New Roman"/>
        </w:rPr>
      </w:pPr>
      <w:r w:rsidRPr="006C49EC">
        <w:rPr>
          <w:rFonts w:ascii="Times New Roman" w:hAnsi="Times New Roman" w:cs="Times New Roman"/>
        </w:rPr>
        <w:t xml:space="preserve">The following </w:t>
      </w:r>
      <w:r w:rsidR="00F40A9E">
        <w:rPr>
          <w:rFonts w:ascii="Times New Roman" w:hAnsi="Times New Roman" w:cs="Times New Roman"/>
        </w:rPr>
        <w:t>is</w:t>
      </w:r>
      <w:r w:rsidRPr="006C49EC">
        <w:rPr>
          <w:rFonts w:ascii="Times New Roman" w:hAnsi="Times New Roman" w:cs="Times New Roman"/>
        </w:rPr>
        <w:t xml:space="preserve"> required when filing a new </w:t>
      </w:r>
      <w:r w:rsidR="00F40A9E">
        <w:rPr>
          <w:rFonts w:ascii="Times New Roman" w:hAnsi="Times New Roman" w:cs="Times New Roman"/>
        </w:rPr>
        <w:t>Foreign Subpoena case</w:t>
      </w:r>
      <w:r>
        <w:rPr>
          <w:rFonts w:ascii="Times New Roman" w:hAnsi="Times New Roman" w:cs="Times New Roman"/>
        </w:rPr>
        <w:t>:</w:t>
      </w:r>
    </w:p>
    <w:p w14:paraId="1F053AC9" w14:textId="410BA227" w:rsidR="006C49EC" w:rsidRDefault="00F40A9E" w:rsidP="00D139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Foreign Subpoena(s)</w:t>
      </w:r>
    </w:p>
    <w:p w14:paraId="76587F91" w14:textId="7B4D2418" w:rsidR="00834607" w:rsidRDefault="00F23C8E" w:rsidP="0083460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</w:t>
      </w:r>
      <w:r w:rsidR="00834607">
        <w:rPr>
          <w:rFonts w:ascii="Times New Roman" w:hAnsi="Times New Roman" w:cs="Times New Roman"/>
        </w:rPr>
        <w:t xml:space="preserve"> include </w:t>
      </w:r>
      <w:r w:rsidR="00D82004">
        <w:rPr>
          <w:rFonts w:ascii="Times New Roman" w:hAnsi="Times New Roman" w:cs="Times New Roman"/>
        </w:rPr>
        <w:t xml:space="preserve">attestation </w:t>
      </w:r>
      <w:r w:rsidR="00C2109D">
        <w:rPr>
          <w:rFonts w:ascii="Times New Roman" w:hAnsi="Times New Roman" w:cs="Times New Roman"/>
        </w:rPr>
        <w:t>that requested information/documents are not pertaining to protected reproductive or gender</w:t>
      </w:r>
      <w:r w:rsidR="00E81A17">
        <w:rPr>
          <w:rFonts w:ascii="Times New Roman" w:hAnsi="Times New Roman" w:cs="Times New Roman"/>
        </w:rPr>
        <w:t>-</w:t>
      </w:r>
      <w:r w:rsidR="00C2109D">
        <w:rPr>
          <w:rFonts w:ascii="Times New Roman" w:hAnsi="Times New Roman" w:cs="Times New Roman"/>
        </w:rPr>
        <w:t xml:space="preserve">affirmation health care. </w:t>
      </w:r>
      <w:r w:rsidR="00DF5AA6">
        <w:rPr>
          <w:rFonts w:ascii="Times New Roman" w:hAnsi="Times New Roman" w:cs="Times New Roman"/>
        </w:rPr>
        <w:t xml:space="preserve">(See </w:t>
      </w:r>
      <w:hyperlink r:id="rId8" w:history="1">
        <w:r w:rsidR="001E421A" w:rsidRPr="003629D7">
          <w:rPr>
            <w:rStyle w:val="Hyperlink"/>
            <w:rFonts w:ascii="Times New Roman" w:hAnsi="Times New Roman" w:cs="Times New Roman"/>
          </w:rPr>
          <w:t>House Bill 1469</w:t>
        </w:r>
      </w:hyperlink>
      <w:r w:rsidR="003629D7">
        <w:rPr>
          <w:rFonts w:ascii="Times New Roman" w:hAnsi="Times New Roman" w:cs="Times New Roman"/>
        </w:rPr>
        <w:t>)</w:t>
      </w:r>
    </w:p>
    <w:p w14:paraId="2281F856" w14:textId="772DF6EA" w:rsidR="00F40A9E" w:rsidRDefault="00F40A9E" w:rsidP="00D139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 Sheet</w:t>
      </w:r>
    </w:p>
    <w:p w14:paraId="30114A6A" w14:textId="7915A5A4" w:rsidR="00F40A9E" w:rsidRDefault="00F40A9E" w:rsidP="00D139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King County Subpoena (must be compliant with </w:t>
      </w:r>
      <w:hyperlink r:id="rId9" w:history="1">
        <w:r w:rsidRPr="005E4DF8">
          <w:rPr>
            <w:rStyle w:val="Hyperlink"/>
            <w:rFonts w:ascii="Times New Roman" w:hAnsi="Times New Roman" w:cs="Times New Roman"/>
          </w:rPr>
          <w:t>CR45</w:t>
        </w:r>
      </w:hyperlink>
      <w:r>
        <w:rPr>
          <w:rFonts w:ascii="Times New Roman" w:hAnsi="Times New Roman" w:cs="Times New Roman"/>
        </w:rPr>
        <w:t xml:space="preserve"> and </w:t>
      </w:r>
      <w:hyperlink r:id="rId10" w:history="1">
        <w:r w:rsidRPr="005E4DF8">
          <w:rPr>
            <w:rStyle w:val="Hyperlink"/>
            <w:rFonts w:ascii="Times New Roman" w:hAnsi="Times New Roman" w:cs="Times New Roman"/>
          </w:rPr>
          <w:t>GR14</w:t>
        </w:r>
      </w:hyperlink>
      <w:r>
        <w:rPr>
          <w:rFonts w:ascii="Times New Roman" w:hAnsi="Times New Roman" w:cs="Times New Roman"/>
        </w:rPr>
        <w:t>)</w:t>
      </w:r>
    </w:p>
    <w:p w14:paraId="5238DD49" w14:textId="3BF1D33F" w:rsidR="00F40A9E" w:rsidRDefault="000B059C" w:rsidP="00D139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1" w:history="1">
        <w:r w:rsidR="00F40A9E" w:rsidRPr="00D52216">
          <w:rPr>
            <w:rStyle w:val="Hyperlink"/>
            <w:rFonts w:ascii="Times New Roman" w:hAnsi="Times New Roman" w:cs="Times New Roman"/>
          </w:rPr>
          <w:t>Case Information Coversheet</w:t>
        </w:r>
      </w:hyperlink>
      <w:r w:rsidR="00F40A9E">
        <w:rPr>
          <w:rFonts w:ascii="Times New Roman" w:hAnsi="Times New Roman" w:cs="Times New Roman"/>
        </w:rPr>
        <w:t xml:space="preserve"> (when filing by mail)</w:t>
      </w:r>
    </w:p>
    <w:p w14:paraId="5C51EAFB" w14:textId="50A02D92" w:rsidR="00F40A9E" w:rsidRDefault="00F40A9E" w:rsidP="00D139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Case Filing </w:t>
      </w:r>
      <w:r w:rsidR="005E4DF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ee</w:t>
      </w:r>
      <w:r w:rsidR="005E4DF8">
        <w:rPr>
          <w:rFonts w:ascii="Times New Roman" w:hAnsi="Times New Roman" w:cs="Times New Roman"/>
        </w:rPr>
        <w:t xml:space="preserve"> Payment (see </w:t>
      </w:r>
      <w:hyperlink r:id="rId12" w:history="1">
        <w:r w:rsidR="005E4DF8" w:rsidRPr="005E4DF8">
          <w:rPr>
            <w:rStyle w:val="Hyperlink"/>
            <w:rFonts w:ascii="Times New Roman" w:hAnsi="Times New Roman" w:cs="Times New Roman"/>
          </w:rPr>
          <w:t>fees</w:t>
        </w:r>
      </w:hyperlink>
      <w:r w:rsidR="005E4DF8">
        <w:rPr>
          <w:rFonts w:ascii="Times New Roman" w:hAnsi="Times New Roman" w:cs="Times New Roman"/>
        </w:rPr>
        <w:t xml:space="preserve"> on the clerk’s office website)</w:t>
      </w:r>
    </w:p>
    <w:p w14:paraId="68FA5AAE" w14:textId="425339FE" w:rsidR="00F40A9E" w:rsidRPr="008413C7" w:rsidRDefault="00F40A9E" w:rsidP="00F40A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$20</w:t>
      </w:r>
      <w:r w:rsidR="00D1396D">
        <w:rPr>
          <w:rFonts w:ascii="Times New Roman" w:hAnsi="Times New Roman" w:cs="Times New Roman"/>
        </w:rPr>
        <w:t xml:space="preserve"> fee</w:t>
      </w:r>
      <w:r>
        <w:rPr>
          <w:rFonts w:ascii="Times New Roman" w:hAnsi="Times New Roman" w:cs="Times New Roman"/>
        </w:rPr>
        <w:t xml:space="preserve"> per King County Subpoena to be issued, includes one conformed copy</w:t>
      </w:r>
    </w:p>
    <w:p w14:paraId="3F0ED816" w14:textId="77777777" w:rsidR="008413C7" w:rsidRDefault="008413C7" w:rsidP="00F40A9E">
      <w:pPr>
        <w:rPr>
          <w:rFonts w:ascii="Times New Roman" w:hAnsi="Times New Roman" w:cs="Times New Roman"/>
        </w:rPr>
      </w:pPr>
    </w:p>
    <w:p w14:paraId="07094425" w14:textId="138979AF" w:rsidR="008413C7" w:rsidRDefault="00D1396D" w:rsidP="00841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="00D5221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oreign </w:t>
      </w:r>
      <w:r w:rsidR="00D5221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ubpoena cases can be filed by mail, in person, and </w:t>
      </w:r>
      <w:r w:rsidR="00D52216">
        <w:rPr>
          <w:rFonts w:ascii="Times New Roman" w:hAnsi="Times New Roman" w:cs="Times New Roman"/>
        </w:rPr>
        <w:t xml:space="preserve">via </w:t>
      </w:r>
      <w:r>
        <w:rPr>
          <w:rFonts w:ascii="Times New Roman" w:hAnsi="Times New Roman" w:cs="Times New Roman"/>
        </w:rPr>
        <w:t xml:space="preserve">eFiling. </w:t>
      </w:r>
    </w:p>
    <w:p w14:paraId="0313984D" w14:textId="77777777" w:rsidR="00D52216" w:rsidRPr="008413C7" w:rsidRDefault="00D52216" w:rsidP="008413C7">
      <w:pPr>
        <w:rPr>
          <w:rFonts w:ascii="Times New Roman" w:hAnsi="Times New Roman" w:cs="Times New Roman"/>
        </w:rPr>
      </w:pPr>
    </w:p>
    <w:p w14:paraId="346198EA" w14:textId="250F2E4C" w:rsidR="00D1396D" w:rsidRPr="00D52216" w:rsidRDefault="00D1396D" w:rsidP="00D1396D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D52216">
        <w:rPr>
          <w:rFonts w:ascii="Times New Roman" w:hAnsi="Times New Roman" w:cs="Times New Roman"/>
          <w:b/>
          <w:bCs/>
          <w:i/>
          <w:iCs/>
          <w:u w:val="single"/>
        </w:rPr>
        <w:t xml:space="preserve">Mail and In Person </w:t>
      </w:r>
      <w:r w:rsidR="00D52216" w:rsidRPr="00D52216">
        <w:rPr>
          <w:rFonts w:ascii="Times New Roman" w:hAnsi="Times New Roman" w:cs="Times New Roman"/>
          <w:b/>
          <w:bCs/>
          <w:i/>
          <w:iCs/>
          <w:u w:val="single"/>
        </w:rPr>
        <w:t xml:space="preserve">Filing </w:t>
      </w:r>
      <w:r w:rsidRPr="00D52216">
        <w:rPr>
          <w:rFonts w:ascii="Times New Roman" w:hAnsi="Times New Roman" w:cs="Times New Roman"/>
          <w:b/>
          <w:bCs/>
          <w:i/>
          <w:iCs/>
          <w:u w:val="single"/>
        </w:rPr>
        <w:t>Instructions</w:t>
      </w:r>
    </w:p>
    <w:p w14:paraId="5F0FFA5F" w14:textId="36B754D6" w:rsidR="00D1396D" w:rsidRDefault="00D1396D" w:rsidP="00D13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Send or bring all required documents and fee payments to one of the following locations: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396D" w14:paraId="41838111" w14:textId="77777777" w:rsidTr="003F72C7">
        <w:tc>
          <w:tcPr>
            <w:tcW w:w="4788" w:type="dxa"/>
          </w:tcPr>
          <w:p w14:paraId="6F6D3F05" w14:textId="77777777" w:rsidR="00D1396D" w:rsidRDefault="00D1396D" w:rsidP="003F72C7">
            <w:pPr>
              <w:jc w:val="center"/>
            </w:pPr>
          </w:p>
          <w:p w14:paraId="4D178EA3" w14:textId="77777777" w:rsidR="00D1396D" w:rsidRDefault="00D1396D" w:rsidP="003F72C7">
            <w:pPr>
              <w:jc w:val="center"/>
            </w:pPr>
            <w:r>
              <w:t>Superior Court Clerk’s Office – Seattle Office</w:t>
            </w:r>
          </w:p>
          <w:p w14:paraId="1BC7EBBE" w14:textId="77777777" w:rsidR="00D1396D" w:rsidRDefault="00D1396D" w:rsidP="003F72C7">
            <w:pPr>
              <w:jc w:val="center"/>
            </w:pPr>
            <w:r>
              <w:t>Attn: Cashiers</w:t>
            </w:r>
          </w:p>
          <w:p w14:paraId="5FAB9A69" w14:textId="77777777" w:rsidR="00D1396D" w:rsidRDefault="00D1396D" w:rsidP="003F72C7">
            <w:pPr>
              <w:jc w:val="center"/>
            </w:pPr>
            <w:r>
              <w:t>516 Third Avenue, Room E609</w:t>
            </w:r>
          </w:p>
          <w:p w14:paraId="554F856F" w14:textId="77777777" w:rsidR="00D1396D" w:rsidRDefault="00D1396D" w:rsidP="003F72C7">
            <w:pPr>
              <w:jc w:val="center"/>
            </w:pPr>
            <w:r>
              <w:t>Seattle, WA 98104</w:t>
            </w:r>
          </w:p>
          <w:p w14:paraId="66BEE49D" w14:textId="77777777" w:rsidR="00D1396D" w:rsidRDefault="00D1396D" w:rsidP="003F72C7"/>
        </w:tc>
        <w:tc>
          <w:tcPr>
            <w:tcW w:w="4788" w:type="dxa"/>
          </w:tcPr>
          <w:p w14:paraId="44554D73" w14:textId="77777777" w:rsidR="00D1396D" w:rsidRDefault="00D1396D" w:rsidP="003F72C7">
            <w:pPr>
              <w:jc w:val="center"/>
            </w:pPr>
          </w:p>
          <w:p w14:paraId="17891CA1" w14:textId="77777777" w:rsidR="00D1396D" w:rsidRDefault="00D1396D" w:rsidP="003F72C7">
            <w:pPr>
              <w:jc w:val="center"/>
            </w:pPr>
            <w:r>
              <w:t>Superior Court Clerk’s Office – Kent Office</w:t>
            </w:r>
          </w:p>
          <w:p w14:paraId="021C1CE4" w14:textId="77777777" w:rsidR="00D1396D" w:rsidRDefault="00D1396D" w:rsidP="003F72C7">
            <w:pPr>
              <w:jc w:val="center"/>
            </w:pPr>
            <w:r>
              <w:t>Attn: Cashiers</w:t>
            </w:r>
          </w:p>
          <w:p w14:paraId="0B8D067C" w14:textId="77777777" w:rsidR="00D1396D" w:rsidRDefault="00D1396D" w:rsidP="003F72C7">
            <w:pPr>
              <w:jc w:val="center"/>
            </w:pPr>
            <w:r>
              <w:t>401 4</w:t>
            </w:r>
            <w:r w:rsidRPr="000A14EB">
              <w:rPr>
                <w:vertAlign w:val="superscript"/>
              </w:rPr>
              <w:t>th</w:t>
            </w:r>
            <w:r>
              <w:t xml:space="preserve"> Avenue North, Room 2C</w:t>
            </w:r>
          </w:p>
          <w:p w14:paraId="3C3E8A9B" w14:textId="77777777" w:rsidR="00D1396D" w:rsidRDefault="00D1396D" w:rsidP="003F72C7">
            <w:pPr>
              <w:jc w:val="center"/>
            </w:pPr>
            <w:r>
              <w:t>Kent, WA 98032</w:t>
            </w:r>
          </w:p>
          <w:p w14:paraId="465838B0" w14:textId="77777777" w:rsidR="00D1396D" w:rsidRDefault="00D1396D" w:rsidP="003F72C7"/>
        </w:tc>
      </w:tr>
    </w:tbl>
    <w:p w14:paraId="60E168B7" w14:textId="21C68543" w:rsidR="008413C7" w:rsidRDefault="008413C7" w:rsidP="00D1396D">
      <w:pPr>
        <w:rPr>
          <w:rFonts w:ascii="Times New Roman" w:hAnsi="Times New Roman" w:cs="Times New Roman"/>
        </w:rPr>
      </w:pPr>
    </w:p>
    <w:p w14:paraId="57F3132A" w14:textId="77777777" w:rsidR="00D52216" w:rsidRDefault="00D52216" w:rsidP="00D1396D">
      <w:pPr>
        <w:rPr>
          <w:rFonts w:ascii="Times New Roman" w:hAnsi="Times New Roman" w:cs="Times New Roman"/>
        </w:rPr>
      </w:pPr>
    </w:p>
    <w:p w14:paraId="7B21BA09" w14:textId="4914D5CE" w:rsidR="00D1396D" w:rsidRPr="00D52216" w:rsidRDefault="00D1396D" w:rsidP="00D1396D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D52216">
        <w:rPr>
          <w:rFonts w:ascii="Times New Roman" w:hAnsi="Times New Roman" w:cs="Times New Roman"/>
          <w:b/>
          <w:bCs/>
          <w:i/>
          <w:iCs/>
          <w:u w:val="single"/>
        </w:rPr>
        <w:t>eFiling Instructions</w:t>
      </w:r>
    </w:p>
    <w:p w14:paraId="3F5B2B49" w14:textId="2F8754CE" w:rsidR="00D1396D" w:rsidRDefault="00D1396D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1383F">
        <w:rPr>
          <w:rFonts w:ascii="Times New Roman" w:hAnsi="Times New Roman" w:cs="Times New Roman"/>
        </w:rPr>
        <w:t>Select “</w:t>
      </w:r>
      <w:r w:rsidR="00CC037A">
        <w:rPr>
          <w:rFonts w:ascii="Times New Roman" w:hAnsi="Times New Roman" w:cs="Times New Roman"/>
        </w:rPr>
        <w:t>E-file a Document</w:t>
      </w:r>
      <w:r w:rsidRPr="00A1383F">
        <w:rPr>
          <w:rFonts w:ascii="Times New Roman" w:hAnsi="Times New Roman" w:cs="Times New Roman"/>
        </w:rPr>
        <w:t xml:space="preserve">” from </w:t>
      </w:r>
      <w:r w:rsidR="002B2492">
        <w:rPr>
          <w:rFonts w:ascii="Times New Roman" w:hAnsi="Times New Roman" w:cs="Times New Roman"/>
        </w:rPr>
        <w:t>the</w:t>
      </w:r>
      <w:r w:rsidRPr="00A1383F">
        <w:rPr>
          <w:rFonts w:ascii="Times New Roman" w:hAnsi="Times New Roman" w:cs="Times New Roman"/>
        </w:rPr>
        <w:t xml:space="preserve"> </w:t>
      </w:r>
      <w:hyperlink r:id="rId13" w:history="1">
        <w:r w:rsidRPr="002B2492">
          <w:rPr>
            <w:rStyle w:val="Hyperlink"/>
            <w:rFonts w:ascii="Times New Roman" w:hAnsi="Times New Roman" w:cs="Times New Roman"/>
          </w:rPr>
          <w:t>clerk’s office website</w:t>
        </w:r>
      </w:hyperlink>
      <w:r w:rsidR="002B2492">
        <w:rPr>
          <w:rFonts w:ascii="Times New Roman" w:hAnsi="Times New Roman" w:cs="Times New Roman"/>
        </w:rPr>
        <w:t>.</w:t>
      </w:r>
    </w:p>
    <w:p w14:paraId="3453FC2A" w14:textId="5715B8E1" w:rsidR="002B2492" w:rsidRDefault="002B2492" w:rsidP="002B24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user id or sign in with your existing account information. </w:t>
      </w:r>
    </w:p>
    <w:p w14:paraId="60962D77" w14:textId="728FB98E" w:rsidR="00A1383F" w:rsidRDefault="002B2492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 “Start New Case(s)”. </w:t>
      </w:r>
    </w:p>
    <w:p w14:paraId="279F7C9C" w14:textId="6AEB596C" w:rsidR="002B2492" w:rsidRDefault="008413C7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</w:t>
      </w:r>
      <w:r w:rsidR="002B2492">
        <w:rPr>
          <w:rFonts w:ascii="Times New Roman" w:hAnsi="Times New Roman" w:cs="Times New Roman"/>
        </w:rPr>
        <w:t xml:space="preserve"> your desired case designation (Kent or Seattle). </w:t>
      </w:r>
    </w:p>
    <w:p w14:paraId="7B829CF0" w14:textId="400C80EA" w:rsidR="002B2492" w:rsidRDefault="002B2492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“Other Complaints/Petitions” for case category.</w:t>
      </w:r>
    </w:p>
    <w:p w14:paraId="2CCC37FD" w14:textId="5B989CC3" w:rsidR="002B2492" w:rsidRDefault="002B2492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“Foreign Subpoena (OSS 2)” for sub-category.</w:t>
      </w:r>
    </w:p>
    <w:p w14:paraId="6EF773A0" w14:textId="3C4AA937" w:rsidR="002B2492" w:rsidRDefault="002B2492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Input the case caption from the trial state and click “Next”.</w:t>
      </w:r>
    </w:p>
    <w:p w14:paraId="174A794D" w14:textId="21434DBD" w:rsidR="002B2492" w:rsidRDefault="002B2492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Upload the Foreign Subpoena</w:t>
      </w:r>
      <w:r w:rsidR="00AF6C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Completed Instruction sheet</w:t>
      </w:r>
      <w:r w:rsidR="00AF6C5F">
        <w:rPr>
          <w:rFonts w:ascii="Times New Roman" w:hAnsi="Times New Roman" w:cs="Times New Roman"/>
        </w:rPr>
        <w:t>, and the Attestation</w:t>
      </w:r>
      <w:r>
        <w:rPr>
          <w:rFonts w:ascii="Times New Roman" w:hAnsi="Times New Roman" w:cs="Times New Roman"/>
        </w:rPr>
        <w:t xml:space="preserve">. </w:t>
      </w:r>
    </w:p>
    <w:p w14:paraId="7F158CD9" w14:textId="203B585F" w:rsidR="002B2492" w:rsidRDefault="002B2492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 “Add Additional Document”. </w:t>
      </w:r>
      <w:r w:rsidR="000B059C">
        <w:rPr>
          <w:rFonts w:ascii="Times New Roman" w:hAnsi="Times New Roman" w:cs="Times New Roman"/>
        </w:rPr>
        <w:t xml:space="preserve"> </w:t>
      </w:r>
    </w:p>
    <w:p w14:paraId="5253D337" w14:textId="272D7567" w:rsidR="002B2492" w:rsidRDefault="008413C7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Select “Subpoena ($20.00)” from the dropdown. </w:t>
      </w:r>
    </w:p>
    <w:p w14:paraId="15FDB774" w14:textId="2ED0649A" w:rsidR="008413C7" w:rsidRDefault="008413C7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Upload your King County Subpoena to be issued in PDF or TIFF format. </w:t>
      </w:r>
    </w:p>
    <w:p w14:paraId="0BB03EB7" w14:textId="5038B4BF" w:rsidR="008413C7" w:rsidRDefault="008413C7" w:rsidP="008413C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process must be repeated for each person or entity you are requesting to be subpoenaed. </w:t>
      </w:r>
    </w:p>
    <w:p w14:paraId="16717AB7" w14:textId="65F9D743" w:rsidR="008413C7" w:rsidRDefault="008413C7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finished, click on “Next” then “Proceed to E-File”.</w:t>
      </w:r>
    </w:p>
    <w:p w14:paraId="3CC40F4A" w14:textId="71CC2348" w:rsidR="008413C7" w:rsidRDefault="008413C7" w:rsidP="00A13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“E-File Now”.</w:t>
      </w:r>
    </w:p>
    <w:p w14:paraId="62DB1C6F" w14:textId="77777777" w:rsidR="008413C7" w:rsidRDefault="008413C7" w:rsidP="008413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may pay by check or with credit card.  </w:t>
      </w:r>
    </w:p>
    <w:p w14:paraId="1180F9BA" w14:textId="3E63E254" w:rsidR="008413C7" w:rsidRDefault="008413C7" w:rsidP="00D139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payment is complete, you will receive a confirmation receipt</w:t>
      </w:r>
      <w:r w:rsidR="00D162BC">
        <w:rPr>
          <w:rFonts w:ascii="Times New Roman" w:hAnsi="Times New Roman" w:cs="Times New Roman"/>
        </w:rPr>
        <w:t xml:space="preserve"> and case number</w:t>
      </w:r>
      <w:r>
        <w:rPr>
          <w:rFonts w:ascii="Times New Roman" w:hAnsi="Times New Roman" w:cs="Times New Roman"/>
        </w:rPr>
        <w:t xml:space="preserve"> for your filing. </w:t>
      </w:r>
    </w:p>
    <w:p w14:paraId="18EE741B" w14:textId="07C56F6E" w:rsidR="005B5A3F" w:rsidRDefault="005B5A3F" w:rsidP="005B5A3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subpoena should be issued within 2 business days. </w:t>
      </w:r>
    </w:p>
    <w:p w14:paraId="21719FB4" w14:textId="32B51A92" w:rsidR="00D52216" w:rsidRDefault="00D52216" w:rsidP="00D52216">
      <w:pPr>
        <w:rPr>
          <w:rFonts w:ascii="Times New Roman" w:hAnsi="Times New Roman" w:cs="Times New Roman"/>
        </w:rPr>
      </w:pPr>
    </w:p>
    <w:p w14:paraId="68C90ED4" w14:textId="77777777" w:rsidR="00D52216" w:rsidRDefault="00D52216" w:rsidP="00D5221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780"/>
        <w:gridCol w:w="2524"/>
        <w:gridCol w:w="937"/>
      </w:tblGrid>
      <w:tr w:rsidR="00D52216" w:rsidRPr="00A64EC7" w14:paraId="23AA535D" w14:textId="77777777" w:rsidTr="003F72C7">
        <w:trPr>
          <w:trHeight w:val="438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25CB7" w14:textId="4C6A0448" w:rsidR="00D52216" w:rsidRPr="0033604F" w:rsidRDefault="00D52216" w:rsidP="00D52216">
            <w:pPr>
              <w:jc w:val="center"/>
              <w:rPr>
                <w:b/>
              </w:rPr>
            </w:pPr>
            <w:r w:rsidRPr="0033604F">
              <w:rPr>
                <w:b/>
              </w:rPr>
              <w:t>To be completed by filing party:</w:t>
            </w:r>
          </w:p>
          <w:p w14:paraId="482E00BC" w14:textId="21A4B23B" w:rsidR="00D52216" w:rsidRPr="00D52216" w:rsidRDefault="00D52216" w:rsidP="003F72C7">
            <w:pPr>
              <w:rPr>
                <w:sz w:val="28"/>
                <w:szCs w:val="28"/>
                <w:u w:val="single"/>
              </w:rPr>
            </w:pPr>
            <w:r w:rsidRPr="000425C5">
              <w:rPr>
                <w:sz w:val="28"/>
                <w:szCs w:val="28"/>
              </w:rPr>
              <w:t>Contact Person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Pr="000425C5">
              <w:rPr>
                <w:sz w:val="28"/>
                <w:szCs w:val="28"/>
              </w:rPr>
              <w:t xml:space="preserve">    </w:t>
            </w:r>
          </w:p>
          <w:p w14:paraId="321ADCF7" w14:textId="4656520E" w:rsidR="00D52216" w:rsidRDefault="00D52216" w:rsidP="003F72C7">
            <w:pPr>
              <w:rPr>
                <w:sz w:val="28"/>
                <w:szCs w:val="28"/>
                <w:u w:val="single"/>
              </w:rPr>
            </w:pPr>
            <w:r w:rsidRPr="000425C5">
              <w:rPr>
                <w:sz w:val="28"/>
                <w:szCs w:val="28"/>
              </w:rPr>
              <w:t xml:space="preserve">Contact </w:t>
            </w:r>
            <w:r>
              <w:rPr>
                <w:sz w:val="28"/>
                <w:szCs w:val="28"/>
              </w:rPr>
              <w:t xml:space="preserve">Phone No. </w:t>
            </w:r>
            <w:r w:rsidRPr="00B261EF">
              <w:rPr>
                <w:sz w:val="28"/>
                <w:szCs w:val="28"/>
                <w:u w:val="single"/>
              </w:rPr>
              <w:t xml:space="preserve">___________________     </w:t>
            </w:r>
            <w:r>
              <w:rPr>
                <w:sz w:val="28"/>
                <w:szCs w:val="28"/>
              </w:rPr>
              <w:t xml:space="preserve">   </w:t>
            </w:r>
            <w:r w:rsidRPr="000425C5">
              <w:rPr>
                <w:sz w:val="28"/>
                <w:szCs w:val="28"/>
              </w:rPr>
              <w:t>Ext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  <w:p w14:paraId="31742484" w14:textId="7896CE01" w:rsidR="00D52216" w:rsidRDefault="00D52216" w:rsidP="003F72C7">
            <w:pPr>
              <w:rPr>
                <w:sz w:val="28"/>
                <w:szCs w:val="28"/>
                <w:u w:val="single"/>
              </w:rPr>
            </w:pPr>
            <w:r w:rsidRPr="006F4D22">
              <w:rPr>
                <w:sz w:val="28"/>
                <w:szCs w:val="28"/>
              </w:rPr>
              <w:t>Mailing Address:</w:t>
            </w:r>
            <w:r w:rsidRPr="006F4D2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  <w:p w14:paraId="3A853761" w14:textId="1A332B2E" w:rsidR="00D52216" w:rsidRPr="00D52216" w:rsidRDefault="00D52216" w:rsidP="003F72C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D52216" w:rsidRPr="00A64EC7" w14:paraId="19A40837" w14:textId="77777777" w:rsidTr="003F72C7">
        <w:trPr>
          <w:trHeight w:val="547"/>
        </w:trPr>
        <w:tc>
          <w:tcPr>
            <w:tcW w:w="9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CE96E" w14:textId="77777777" w:rsidR="00D52216" w:rsidRPr="00A64EC7" w:rsidRDefault="00D52216" w:rsidP="003F72C7">
            <w:pPr>
              <w:jc w:val="center"/>
              <w:rPr>
                <w:b/>
                <w:u w:val="single"/>
              </w:rPr>
            </w:pPr>
            <w:r w:rsidRPr="00A64EC7">
              <w:rPr>
                <w:b/>
                <w:u w:val="single"/>
              </w:rPr>
              <w:t>Return via:</w:t>
            </w:r>
          </w:p>
        </w:tc>
      </w:tr>
      <w:tr w:rsidR="00D52216" w:rsidRPr="00A64EC7" w14:paraId="28587BE0" w14:textId="77777777" w:rsidTr="00D52216">
        <w:trPr>
          <w:trHeight w:val="333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DB42" w14:textId="4B691F7D" w:rsidR="00D52216" w:rsidRPr="00A64EC7" w:rsidRDefault="00D52216" w:rsidP="003F72C7">
            <w:r>
              <w:t xml:space="preserve">Pick-up Location: </w:t>
            </w:r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0B059C">
              <w:fldChar w:fldCharType="separate"/>
            </w:r>
            <w:r w:rsidRPr="00A64EC7">
              <w:fldChar w:fldCharType="end"/>
            </w:r>
            <w:r w:rsidRPr="00A64EC7">
              <w:t xml:space="preserve"> </w:t>
            </w:r>
            <w:r>
              <w:t xml:space="preserve">Seattle or </w:t>
            </w:r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0B059C">
              <w:fldChar w:fldCharType="separate"/>
            </w:r>
            <w:r w:rsidRPr="00A64EC7">
              <w:fldChar w:fldCharType="end"/>
            </w:r>
            <w:r w:rsidRPr="00A64EC7">
              <w:t xml:space="preserve"> </w:t>
            </w:r>
            <w:r>
              <w:t>Kent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45DE7" w14:textId="77777777" w:rsidR="00D52216" w:rsidRPr="00A64EC7" w:rsidRDefault="00D52216" w:rsidP="003F72C7">
            <w:pPr>
              <w:tabs>
                <w:tab w:val="left" w:pos="1602"/>
              </w:tabs>
            </w:pPr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0B059C">
              <w:fldChar w:fldCharType="separate"/>
            </w:r>
            <w:r w:rsidRPr="00A64EC7">
              <w:fldChar w:fldCharType="end"/>
            </w:r>
            <w:r w:rsidRPr="00A64EC7">
              <w:t xml:space="preserve"> </w:t>
            </w:r>
            <w:r>
              <w:t>*</w:t>
            </w:r>
            <w:r w:rsidRPr="00A64EC7">
              <w:t>Messenger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3221D" w14:textId="77777777" w:rsidR="00D52216" w:rsidRDefault="00D52216" w:rsidP="003F72C7"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0B059C">
              <w:fldChar w:fldCharType="separate"/>
            </w:r>
            <w:r w:rsidRPr="00A64EC7">
              <w:fldChar w:fldCharType="end"/>
            </w:r>
            <w:r>
              <w:t xml:space="preserve"> For pick-up notification call: </w:t>
            </w:r>
          </w:p>
          <w:p w14:paraId="2A30790B" w14:textId="77777777" w:rsidR="00D52216" w:rsidRDefault="00D52216" w:rsidP="003F72C7"/>
          <w:p w14:paraId="20A071EA" w14:textId="77777777" w:rsidR="00D52216" w:rsidRDefault="00D52216" w:rsidP="003F72C7">
            <w:pPr>
              <w:rPr>
                <w:sz w:val="28"/>
                <w:szCs w:val="28"/>
                <w:u w:val="single"/>
              </w:rPr>
            </w:pPr>
            <w:r>
              <w:t>(         )____________________</w:t>
            </w:r>
            <w:r>
              <w:rPr>
                <w:sz w:val="28"/>
                <w:szCs w:val="28"/>
                <w:u w:val="single"/>
              </w:rPr>
              <w:t xml:space="preserve">  </w:t>
            </w:r>
          </w:p>
          <w:p w14:paraId="463EEC75" w14:textId="77777777" w:rsidR="00D52216" w:rsidRPr="00A64EC7" w:rsidRDefault="00D52216" w:rsidP="003F72C7">
            <w:pPr>
              <w:ind w:left="252" w:hanging="180"/>
            </w:pPr>
          </w:p>
          <w:p w14:paraId="77022529" w14:textId="77777777" w:rsidR="00D52216" w:rsidRPr="00A64EC7" w:rsidRDefault="00D52216" w:rsidP="003F72C7">
            <w:pPr>
              <w:ind w:hanging="180"/>
            </w:pPr>
          </w:p>
        </w:tc>
      </w:tr>
      <w:tr w:rsidR="00D52216" w:rsidRPr="00A64EC7" w14:paraId="7F728D88" w14:textId="77777777" w:rsidTr="00D52216">
        <w:trPr>
          <w:trHeight w:val="963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4FC17" w14:textId="77777777" w:rsidR="00D52216" w:rsidRDefault="00D52216" w:rsidP="003F72C7"/>
          <w:p w14:paraId="23B77503" w14:textId="7951EDE4" w:rsidR="00D52216" w:rsidRPr="00D52216" w:rsidRDefault="00D52216" w:rsidP="00D52216">
            <w:r w:rsidRPr="00A64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0B059C">
              <w:fldChar w:fldCharType="separate"/>
            </w:r>
            <w:r w:rsidRPr="00A64EC7">
              <w:fldChar w:fldCharType="end"/>
            </w:r>
            <w:r w:rsidRPr="00A64EC7">
              <w:t xml:space="preserve"> </w:t>
            </w:r>
            <w:r>
              <w:t xml:space="preserve">U.S. Mail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0C529" w14:textId="77777777" w:rsidR="00D52216" w:rsidRPr="00A64EC7" w:rsidRDefault="00D52216" w:rsidP="003F72C7">
            <w:pPr>
              <w:tabs>
                <w:tab w:val="left" w:pos="1602"/>
              </w:tabs>
            </w:pPr>
          </w:p>
        </w:tc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8A444" w14:textId="77777777" w:rsidR="00D52216" w:rsidRPr="00A64EC7" w:rsidRDefault="00D52216" w:rsidP="003F72C7">
            <w:pPr>
              <w:ind w:left="252" w:hanging="180"/>
            </w:pPr>
          </w:p>
        </w:tc>
      </w:tr>
      <w:tr w:rsidR="00D52216" w:rsidRPr="00A64EC7" w14:paraId="232FAE29" w14:textId="77777777" w:rsidTr="003F72C7">
        <w:trPr>
          <w:trHeight w:val="547"/>
        </w:trPr>
        <w:tc>
          <w:tcPr>
            <w:tcW w:w="8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AC8986" w14:textId="77777777" w:rsidR="00D52216" w:rsidRPr="00B3359B" w:rsidRDefault="00D52216" w:rsidP="003F72C7">
            <w:r>
              <w:t>*</w:t>
            </w:r>
            <w:r w:rsidRPr="00B3359B">
              <w:t xml:space="preserve">If a messenger service will be picking up the subpoena, </w:t>
            </w:r>
            <w:r w:rsidRPr="00B3359B">
              <w:rPr>
                <w:i/>
              </w:rPr>
              <w:t>please upload a messenger slip</w:t>
            </w:r>
            <w:r w:rsidRPr="00B3359B">
              <w:t xml:space="preserve"> in efiling</w:t>
            </w:r>
            <w:r>
              <w:t xml:space="preserve"> on the “Add Additional Documents” screen</w:t>
            </w:r>
            <w:r w:rsidRPr="00B3359B">
              <w:t>. It will not be filed into the court file. You will receive an email message indicating the messenger slip has been “rejected” from the court file. You will not be billed a faulty document fee, nor does this mean your entire case has been rejected</w:t>
            </w:r>
            <w:r>
              <w:t xml:space="preserve"> or that your filing fee will be refunded.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4C1E8" w14:textId="77777777" w:rsidR="00D52216" w:rsidRPr="00A64EC7" w:rsidRDefault="00D52216" w:rsidP="003F72C7"/>
        </w:tc>
      </w:tr>
    </w:tbl>
    <w:p w14:paraId="77391C4E" w14:textId="77777777" w:rsidR="00D52216" w:rsidRPr="00A64EC7" w:rsidRDefault="00D52216" w:rsidP="00D52216"/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52216" w:rsidRPr="00A64EC7" w14:paraId="6F44012B" w14:textId="77777777" w:rsidTr="003F72C7">
        <w:trPr>
          <w:trHeight w:val="788"/>
        </w:trPr>
        <w:tc>
          <w:tcPr>
            <w:tcW w:w="9576" w:type="dxa"/>
            <w:vAlign w:val="bottom"/>
          </w:tcPr>
          <w:p w14:paraId="64FFCC21" w14:textId="77777777" w:rsidR="00D52216" w:rsidRPr="00A64EC7" w:rsidRDefault="00D52216" w:rsidP="003F72C7">
            <w:r w:rsidRPr="00A64EC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EC7">
              <w:instrText xml:space="preserve"> FORMCHECKBOX </w:instrText>
            </w:r>
            <w:r w:rsidR="000B059C">
              <w:fldChar w:fldCharType="separate"/>
            </w:r>
            <w:r w:rsidRPr="00A64EC7">
              <w:fldChar w:fldCharType="end"/>
            </w:r>
            <w:r>
              <w:t xml:space="preserve"> Notes/Comments for the Clerk: </w:t>
            </w:r>
            <w:r w:rsidRPr="00A64EC7">
              <w:t>___________________________________________________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 w:rsidRPr="00A64EC7">
              <w:t xml:space="preserve">  </w:t>
            </w:r>
          </w:p>
          <w:p w14:paraId="4446E821" w14:textId="77777777" w:rsidR="00D52216" w:rsidRPr="00A64EC7" w:rsidRDefault="00D52216" w:rsidP="003F72C7">
            <w:r w:rsidRPr="00A64EC7"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p w14:paraId="1EEDBDE4" w14:textId="469F2E9D" w:rsidR="00D52216" w:rsidRDefault="00D52216" w:rsidP="005849C8">
      <w:pPr>
        <w:pBdr>
          <w:bottom w:val="double" w:sz="4" w:space="31" w:color="auto"/>
        </w:pBdr>
        <w:rPr>
          <w:b/>
          <w:sz w:val="20"/>
          <w:szCs w:val="20"/>
        </w:rPr>
      </w:pPr>
    </w:p>
    <w:p w14:paraId="2BE0F0BF" w14:textId="4F8D69B2" w:rsidR="00D52216" w:rsidRDefault="00D52216" w:rsidP="005849C8">
      <w:pPr>
        <w:pBdr>
          <w:bottom w:val="double" w:sz="4" w:space="31" w:color="auto"/>
        </w:pBdr>
        <w:rPr>
          <w:b/>
          <w:sz w:val="20"/>
          <w:szCs w:val="20"/>
        </w:rPr>
      </w:pPr>
    </w:p>
    <w:p w14:paraId="7F1CBB89" w14:textId="77777777" w:rsidR="005849C8" w:rsidRDefault="005849C8" w:rsidP="005849C8">
      <w:pPr>
        <w:pBdr>
          <w:bottom w:val="double" w:sz="4" w:space="31" w:color="auto"/>
        </w:pBdr>
        <w:rPr>
          <w:b/>
          <w:sz w:val="20"/>
          <w:szCs w:val="20"/>
        </w:rPr>
      </w:pPr>
    </w:p>
    <w:p w14:paraId="44841C1F" w14:textId="39C64E8B" w:rsidR="00D52216" w:rsidRPr="005849C8" w:rsidRDefault="00D52216" w:rsidP="00D52216">
      <w:pPr>
        <w:jc w:val="center"/>
        <w:rPr>
          <w:b/>
          <w:sz w:val="36"/>
          <w:szCs w:val="36"/>
        </w:rPr>
      </w:pPr>
      <w:r w:rsidRPr="005849C8">
        <w:rPr>
          <w:b/>
          <w:sz w:val="36"/>
          <w:szCs w:val="36"/>
        </w:rPr>
        <w:t>For Clerk</w:t>
      </w:r>
      <w:r w:rsidR="005849C8">
        <w:rPr>
          <w:b/>
          <w:sz w:val="36"/>
          <w:szCs w:val="36"/>
        </w:rPr>
        <w:t>’</w:t>
      </w:r>
      <w:r w:rsidRPr="005849C8">
        <w:rPr>
          <w:b/>
          <w:sz w:val="36"/>
          <w:szCs w:val="36"/>
        </w:rPr>
        <w:t>s Use Only</w:t>
      </w:r>
    </w:p>
    <w:p w14:paraId="1B37B9CA" w14:textId="77777777" w:rsidR="00D52216" w:rsidRPr="000425C5" w:rsidRDefault="00D52216" w:rsidP="00D52216">
      <w:pPr>
        <w:ind w:left="1440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7420" w:type="dxa"/>
        <w:tblLook w:val="01E0" w:firstRow="1" w:lastRow="1" w:firstColumn="1" w:lastColumn="1" w:noHBand="0" w:noVBand="0"/>
      </w:tblPr>
      <w:tblGrid>
        <w:gridCol w:w="1693"/>
        <w:gridCol w:w="1371"/>
        <w:gridCol w:w="445"/>
        <w:gridCol w:w="3911"/>
      </w:tblGrid>
      <w:tr w:rsidR="00D52216" w:rsidRPr="000425C5" w14:paraId="20CB4ADA" w14:textId="77777777" w:rsidTr="003F72C7">
        <w:trPr>
          <w:trHeight w:val="290"/>
        </w:trPr>
        <w:tc>
          <w:tcPr>
            <w:tcW w:w="3064" w:type="dxa"/>
            <w:gridSpan w:val="2"/>
          </w:tcPr>
          <w:p w14:paraId="43DF3CC5" w14:textId="77777777" w:rsidR="00D52216" w:rsidRPr="00F254C1" w:rsidRDefault="00D52216" w:rsidP="003F72C7">
            <w:pPr>
              <w:jc w:val="both"/>
            </w:pPr>
            <w:r w:rsidRPr="00F254C1">
              <w:t>Out Processed by: ________</w:t>
            </w:r>
          </w:p>
        </w:tc>
        <w:tc>
          <w:tcPr>
            <w:tcW w:w="4356" w:type="dxa"/>
            <w:gridSpan w:val="2"/>
          </w:tcPr>
          <w:p w14:paraId="662B28DB" w14:textId="77777777" w:rsidR="00D52216" w:rsidRPr="00F254C1" w:rsidRDefault="00D52216" w:rsidP="003F72C7">
            <w:pPr>
              <w:jc w:val="both"/>
            </w:pPr>
            <w:r w:rsidRPr="00F254C1">
              <w:t>Date: _________   ___Mail ___Messenger</w:t>
            </w:r>
          </w:p>
        </w:tc>
      </w:tr>
      <w:tr w:rsidR="00D52216" w:rsidRPr="000425C5" w14:paraId="67ACFC0E" w14:textId="77777777" w:rsidTr="003F72C7">
        <w:trPr>
          <w:trHeight w:val="351"/>
        </w:trPr>
        <w:tc>
          <w:tcPr>
            <w:tcW w:w="7420" w:type="dxa"/>
            <w:gridSpan w:val="4"/>
          </w:tcPr>
          <w:p w14:paraId="32035940" w14:textId="77777777" w:rsidR="00D52216" w:rsidRDefault="00D52216" w:rsidP="003F72C7">
            <w:pPr>
              <w:jc w:val="both"/>
              <w:rPr>
                <w:b/>
                <w:u w:val="single"/>
              </w:rPr>
            </w:pPr>
          </w:p>
          <w:p w14:paraId="4583ADBD" w14:textId="77777777" w:rsidR="00D52216" w:rsidRPr="000425C5" w:rsidRDefault="00D52216" w:rsidP="003F72C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Pick-Up Notification</w:t>
            </w:r>
            <w:r w:rsidRPr="000425C5">
              <w:rPr>
                <w:b/>
                <w:u w:val="single"/>
              </w:rPr>
              <w:t>:</w:t>
            </w:r>
          </w:p>
        </w:tc>
      </w:tr>
      <w:tr w:rsidR="00D52216" w:rsidRPr="000425C5" w14:paraId="0EA52B94" w14:textId="77777777" w:rsidTr="003F72C7">
        <w:trPr>
          <w:trHeight w:val="405"/>
        </w:trPr>
        <w:tc>
          <w:tcPr>
            <w:tcW w:w="1693" w:type="dxa"/>
            <w:vAlign w:val="bottom"/>
          </w:tcPr>
          <w:p w14:paraId="724EA177" w14:textId="77777777" w:rsidR="00D52216" w:rsidRPr="000425C5" w:rsidRDefault="00D52216" w:rsidP="003F72C7">
            <w:pPr>
              <w:jc w:val="both"/>
            </w:pPr>
            <w:r>
              <w:t>1st Attempt</w:t>
            </w:r>
          </w:p>
        </w:tc>
        <w:tc>
          <w:tcPr>
            <w:tcW w:w="1816" w:type="dxa"/>
            <w:gridSpan w:val="2"/>
            <w:vAlign w:val="bottom"/>
          </w:tcPr>
          <w:p w14:paraId="4D954026" w14:textId="77777777" w:rsidR="00D52216" w:rsidRPr="000425C5" w:rsidRDefault="00D52216" w:rsidP="003F72C7">
            <w:pPr>
              <w:jc w:val="both"/>
            </w:pPr>
            <w:r>
              <w:t>Date:_________</w:t>
            </w:r>
          </w:p>
        </w:tc>
        <w:tc>
          <w:tcPr>
            <w:tcW w:w="3911" w:type="dxa"/>
            <w:vAlign w:val="bottom"/>
          </w:tcPr>
          <w:p w14:paraId="71CADDA0" w14:textId="77777777" w:rsidR="00D52216" w:rsidRPr="000425C5" w:rsidRDefault="00D52216" w:rsidP="003F72C7">
            <w:pPr>
              <w:jc w:val="both"/>
            </w:pPr>
            <w:r>
              <w:t>Person notified___________  or VM</w:t>
            </w:r>
          </w:p>
        </w:tc>
      </w:tr>
      <w:tr w:rsidR="00D52216" w:rsidRPr="000425C5" w14:paraId="594AC273" w14:textId="77777777" w:rsidTr="003F72C7">
        <w:trPr>
          <w:trHeight w:val="486"/>
        </w:trPr>
        <w:tc>
          <w:tcPr>
            <w:tcW w:w="1693" w:type="dxa"/>
            <w:vAlign w:val="bottom"/>
          </w:tcPr>
          <w:p w14:paraId="71858855" w14:textId="77777777" w:rsidR="00D52216" w:rsidRPr="000425C5" w:rsidRDefault="00D52216" w:rsidP="003F72C7">
            <w:pPr>
              <w:jc w:val="both"/>
            </w:pPr>
            <w:r>
              <w:t>2</w:t>
            </w:r>
            <w:r w:rsidRPr="00645A05">
              <w:rPr>
                <w:vertAlign w:val="superscript"/>
              </w:rPr>
              <w:t>nd</w:t>
            </w:r>
            <w:r>
              <w:t xml:space="preserve"> Attempt</w:t>
            </w:r>
          </w:p>
        </w:tc>
        <w:tc>
          <w:tcPr>
            <w:tcW w:w="1816" w:type="dxa"/>
            <w:gridSpan w:val="2"/>
            <w:vAlign w:val="bottom"/>
          </w:tcPr>
          <w:p w14:paraId="2ACC0E3B" w14:textId="77777777" w:rsidR="00D52216" w:rsidRPr="000425C5" w:rsidRDefault="00D52216" w:rsidP="003F72C7">
            <w:pPr>
              <w:jc w:val="both"/>
            </w:pPr>
            <w:r>
              <w:t>Date:_________</w:t>
            </w:r>
          </w:p>
        </w:tc>
        <w:tc>
          <w:tcPr>
            <w:tcW w:w="3911" w:type="dxa"/>
            <w:vAlign w:val="bottom"/>
          </w:tcPr>
          <w:p w14:paraId="714AAFE4" w14:textId="77777777" w:rsidR="00D52216" w:rsidRPr="00450696" w:rsidRDefault="00D52216" w:rsidP="003F72C7">
            <w:pPr>
              <w:jc w:val="both"/>
            </w:pPr>
            <w:r>
              <w:t>Person notified___________  or VM</w:t>
            </w:r>
          </w:p>
        </w:tc>
      </w:tr>
      <w:tr w:rsidR="00D52216" w:rsidRPr="000425C5" w14:paraId="18D48181" w14:textId="77777777" w:rsidTr="003F72C7">
        <w:trPr>
          <w:trHeight w:val="675"/>
        </w:trPr>
        <w:tc>
          <w:tcPr>
            <w:tcW w:w="7420" w:type="dxa"/>
            <w:gridSpan w:val="4"/>
          </w:tcPr>
          <w:p w14:paraId="2412A31A" w14:textId="77777777" w:rsidR="00D52216" w:rsidRPr="000425C5" w:rsidRDefault="00D52216" w:rsidP="003F72C7">
            <w:pPr>
              <w:jc w:val="both"/>
            </w:pPr>
          </w:p>
          <w:p w14:paraId="7A07D071" w14:textId="77777777" w:rsidR="00D52216" w:rsidRPr="000425C5" w:rsidRDefault="00D52216" w:rsidP="003F72C7">
            <w:pPr>
              <w:jc w:val="both"/>
            </w:pPr>
            <w:r w:rsidRPr="000425C5">
              <w:t>Pick-up by:_________________________</w:t>
            </w:r>
            <w:r>
              <w:t>_____      Date:_____________</w:t>
            </w:r>
          </w:p>
        </w:tc>
      </w:tr>
    </w:tbl>
    <w:p w14:paraId="2B78EE7B" w14:textId="77777777" w:rsidR="00D52216" w:rsidRDefault="00D52216" w:rsidP="00D52216">
      <w:pPr>
        <w:ind w:left="1440"/>
        <w:jc w:val="center"/>
        <w:rPr>
          <w:sz w:val="20"/>
          <w:szCs w:val="20"/>
          <w:u w:val="single"/>
        </w:rPr>
      </w:pPr>
    </w:p>
    <w:p w14:paraId="5961BC80" w14:textId="77777777" w:rsidR="00D52216" w:rsidRPr="00BB377D" w:rsidRDefault="00D52216" w:rsidP="00D52216">
      <w:pPr>
        <w:rPr>
          <w:sz w:val="20"/>
          <w:szCs w:val="20"/>
        </w:rPr>
      </w:pPr>
    </w:p>
    <w:p w14:paraId="15894FD9" w14:textId="77777777" w:rsidR="00D52216" w:rsidRPr="00BB377D" w:rsidRDefault="00D52216" w:rsidP="00D52216">
      <w:pPr>
        <w:rPr>
          <w:sz w:val="20"/>
          <w:szCs w:val="20"/>
        </w:rPr>
      </w:pPr>
    </w:p>
    <w:p w14:paraId="4FC8E709" w14:textId="77777777" w:rsidR="00D52216" w:rsidRPr="00BB377D" w:rsidRDefault="00D52216" w:rsidP="00D52216">
      <w:pPr>
        <w:rPr>
          <w:sz w:val="20"/>
          <w:szCs w:val="20"/>
        </w:rPr>
      </w:pPr>
    </w:p>
    <w:p w14:paraId="69542EBE" w14:textId="77777777" w:rsidR="00D52216" w:rsidRPr="00BB377D" w:rsidRDefault="00D52216" w:rsidP="00D52216">
      <w:pPr>
        <w:rPr>
          <w:sz w:val="20"/>
          <w:szCs w:val="20"/>
        </w:rPr>
      </w:pPr>
    </w:p>
    <w:p w14:paraId="5D920D22" w14:textId="77777777" w:rsidR="00D52216" w:rsidRPr="00BB377D" w:rsidRDefault="00D52216" w:rsidP="00D52216">
      <w:pPr>
        <w:rPr>
          <w:sz w:val="20"/>
          <w:szCs w:val="20"/>
        </w:rPr>
      </w:pPr>
    </w:p>
    <w:p w14:paraId="470EB096" w14:textId="77777777" w:rsidR="00D52216" w:rsidRDefault="00D52216" w:rsidP="00D52216">
      <w:pPr>
        <w:ind w:left="1440"/>
        <w:jc w:val="center"/>
        <w:rPr>
          <w:sz w:val="20"/>
          <w:szCs w:val="20"/>
          <w:u w:val="single"/>
        </w:rPr>
      </w:pPr>
    </w:p>
    <w:p w14:paraId="19993F2A" w14:textId="77777777" w:rsidR="00D52216" w:rsidRDefault="00D52216" w:rsidP="00D52216">
      <w:pPr>
        <w:ind w:left="1440"/>
        <w:jc w:val="center"/>
        <w:rPr>
          <w:sz w:val="20"/>
          <w:szCs w:val="20"/>
          <w:u w:val="single"/>
        </w:rPr>
      </w:pPr>
    </w:p>
    <w:p w14:paraId="24FCE3B0" w14:textId="14B7A65D" w:rsidR="00D52216" w:rsidRDefault="00D52216" w:rsidP="00D52216">
      <w:pPr>
        <w:rPr>
          <w:rFonts w:ascii="Times New Roman" w:hAnsi="Times New Roman" w:cs="Times New Roman"/>
        </w:rPr>
      </w:pPr>
    </w:p>
    <w:p w14:paraId="647605F0" w14:textId="1ECEC552" w:rsidR="00D52216" w:rsidRDefault="00D52216" w:rsidP="00D52216">
      <w:pPr>
        <w:rPr>
          <w:rFonts w:ascii="Times New Roman" w:hAnsi="Times New Roman" w:cs="Times New Roman"/>
        </w:rPr>
      </w:pPr>
    </w:p>
    <w:sectPr w:rsidR="00D52216" w:rsidSect="00D52216"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BCBC" w14:textId="77777777" w:rsidR="00375829" w:rsidRDefault="00375829" w:rsidP="006C49EC">
      <w:pPr>
        <w:spacing w:after="0" w:line="240" w:lineRule="auto"/>
      </w:pPr>
      <w:r>
        <w:separator/>
      </w:r>
    </w:p>
  </w:endnote>
  <w:endnote w:type="continuationSeparator" w:id="0">
    <w:p w14:paraId="15D9662D" w14:textId="77777777" w:rsidR="00375829" w:rsidRDefault="00375829" w:rsidP="006C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B3E6" w14:textId="20CB4E12" w:rsidR="00E12797" w:rsidRDefault="00E12797">
    <w:pPr>
      <w:pStyle w:val="Footer"/>
    </w:pPr>
    <w:r>
      <w:t>Last Updated: 12/27/2023</w:t>
    </w:r>
  </w:p>
  <w:p w14:paraId="3FA58279" w14:textId="77777777" w:rsidR="000456F8" w:rsidRDefault="0004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CFA2" w14:textId="77777777" w:rsidR="00375829" w:rsidRDefault="00375829" w:rsidP="006C49EC">
      <w:pPr>
        <w:spacing w:after="0" w:line="240" w:lineRule="auto"/>
      </w:pPr>
      <w:r>
        <w:separator/>
      </w:r>
    </w:p>
  </w:footnote>
  <w:footnote w:type="continuationSeparator" w:id="0">
    <w:p w14:paraId="331F44EC" w14:textId="77777777" w:rsidR="00375829" w:rsidRDefault="00375829" w:rsidP="006C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ECA0" w14:textId="77777777" w:rsidR="00D52216" w:rsidRPr="006C49EC" w:rsidRDefault="00D52216" w:rsidP="00D52216">
    <w:pPr>
      <w:tabs>
        <w:tab w:val="left" w:pos="420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6C49EC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AC7C368" wp14:editId="7CA03515">
          <wp:extent cx="1285875" cy="895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49EC">
      <w:rPr>
        <w:rFonts w:ascii="Times New Roman" w:eastAsia="Times New Roman" w:hAnsi="Times New Roman" w:cs="Times New Roman"/>
        <w:sz w:val="24"/>
        <w:szCs w:val="24"/>
      </w:rPr>
      <w:tab/>
    </w:r>
  </w:p>
  <w:p w14:paraId="712A5C1C" w14:textId="77777777" w:rsidR="00D52216" w:rsidRPr="006C49EC" w:rsidRDefault="00D52216" w:rsidP="00D52216"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  <w:rPr>
        <w:rFonts w:ascii="Times New Roman" w:eastAsia="Times New Roman" w:hAnsi="Times New Roman" w:cs="Times New Roman"/>
        <w:b/>
        <w:sz w:val="24"/>
        <w:szCs w:val="20"/>
      </w:rPr>
    </w:pPr>
    <w:r w:rsidRPr="006C49EC">
      <w:rPr>
        <w:rFonts w:ascii="Times New Roman" w:eastAsia="Times New Roman" w:hAnsi="Times New Roman" w:cs="Times New Roman"/>
        <w:b/>
        <w:sz w:val="18"/>
        <w:szCs w:val="20"/>
      </w:rPr>
      <w:t>Department of Judicial Administration</w:t>
    </w:r>
  </w:p>
  <w:p w14:paraId="011CA1E7" w14:textId="460B2D49" w:rsidR="00D52216" w:rsidRPr="006C49EC" w:rsidRDefault="00B742BC" w:rsidP="00D52216"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  <w:rPr>
        <w:rFonts w:ascii="Times New Roman" w:eastAsia="Times New Roman" w:hAnsi="Times New Roman" w:cs="Times New Roman"/>
        <w:i/>
        <w:sz w:val="16"/>
        <w:szCs w:val="20"/>
      </w:rPr>
    </w:pPr>
    <w:r>
      <w:rPr>
        <w:rFonts w:ascii="Times New Roman" w:eastAsia="Times New Roman" w:hAnsi="Times New Roman" w:cs="Times New Roman"/>
        <w:i/>
        <w:sz w:val="16"/>
        <w:szCs w:val="20"/>
      </w:rPr>
      <w:t>Catherine Cornwall</w:t>
    </w:r>
  </w:p>
  <w:p w14:paraId="427BCB8C" w14:textId="77777777" w:rsidR="00D52216" w:rsidRPr="006C49EC" w:rsidRDefault="00D52216" w:rsidP="00D52216"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  <w:rPr>
        <w:rFonts w:ascii="Times New Roman" w:eastAsia="Times New Roman" w:hAnsi="Times New Roman" w:cs="Times New Roman"/>
        <w:i/>
        <w:sz w:val="16"/>
        <w:szCs w:val="20"/>
      </w:rPr>
    </w:pPr>
    <w:r w:rsidRPr="006C49EC">
      <w:rPr>
        <w:rFonts w:ascii="Times New Roman" w:eastAsia="Times New Roman" w:hAnsi="Times New Roman" w:cs="Times New Roman"/>
        <w:i/>
        <w:sz w:val="16"/>
        <w:szCs w:val="20"/>
      </w:rPr>
      <w:t xml:space="preserve">Director and </w:t>
    </w:r>
    <w:smartTag w:uri="urn:schemas-microsoft-com:office:smarttags" w:element="place">
      <w:r w:rsidRPr="006C49EC">
        <w:rPr>
          <w:rFonts w:ascii="Times New Roman" w:eastAsia="Times New Roman" w:hAnsi="Times New Roman" w:cs="Times New Roman"/>
          <w:i/>
          <w:sz w:val="16"/>
          <w:szCs w:val="20"/>
        </w:rPr>
        <w:t>Superior</w:t>
      </w:r>
    </w:smartTag>
    <w:r w:rsidRPr="006C49EC">
      <w:rPr>
        <w:rFonts w:ascii="Times New Roman" w:eastAsia="Times New Roman" w:hAnsi="Times New Roman" w:cs="Times New Roman"/>
        <w:i/>
        <w:sz w:val="16"/>
        <w:szCs w:val="20"/>
      </w:rPr>
      <w:t xml:space="preserve"> Court Clerk</w:t>
    </w:r>
  </w:p>
  <w:p w14:paraId="223C8F48" w14:textId="77777777" w:rsidR="00D52216" w:rsidRDefault="00D52216" w:rsidP="00D52216">
    <w:pPr>
      <w:widowControl w:val="0"/>
      <w:numPr>
        <w:ilvl w:val="0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G Times" w:eastAsia="Times New Roman" w:hAnsi="CG Times" w:cs="Times New Roman"/>
        <w:szCs w:val="24"/>
      </w:rPr>
    </w:pPr>
    <w:r w:rsidRPr="006C49EC">
      <w:rPr>
        <w:rFonts w:ascii="Times New Roman" w:eastAsia="Times New Roman" w:hAnsi="Times New Roman" w:cs="Times New Roman"/>
        <w:sz w:val="16"/>
        <w:szCs w:val="24"/>
      </w:rPr>
      <w:t>296-9300    (206) 296-0100 TTY/TDD</w:t>
    </w:r>
  </w:p>
  <w:p w14:paraId="08517ECC" w14:textId="77777777" w:rsidR="00D52216" w:rsidRPr="008413C7" w:rsidRDefault="00D52216" w:rsidP="00D52216">
    <w:pPr>
      <w:spacing w:line="240" w:lineRule="auto"/>
      <w:jc w:val="center"/>
      <w:rPr>
        <w:rFonts w:ascii="Times New Roman" w:hAnsi="Times New Roman" w:cs="Times New Roman"/>
        <w:sz w:val="16"/>
        <w:szCs w:val="16"/>
        <w:u w:val="single"/>
      </w:rPr>
    </w:pPr>
  </w:p>
  <w:p w14:paraId="397A1015" w14:textId="77777777" w:rsidR="00D52216" w:rsidRPr="006C49EC" w:rsidRDefault="00D52216" w:rsidP="00D52216">
    <w:pPr>
      <w:spacing w:line="240" w:lineRule="auto"/>
      <w:jc w:val="center"/>
      <w:rPr>
        <w:rFonts w:ascii="Times New Roman" w:hAnsi="Times New Roman" w:cs="Times New Roman"/>
        <w:sz w:val="40"/>
        <w:szCs w:val="40"/>
        <w:u w:val="single"/>
      </w:rPr>
    </w:pPr>
    <w:r w:rsidRPr="006C49EC">
      <w:rPr>
        <w:rFonts w:ascii="Times New Roman" w:hAnsi="Times New Roman" w:cs="Times New Roman"/>
        <w:sz w:val="40"/>
        <w:szCs w:val="40"/>
        <w:u w:val="single"/>
      </w:rPr>
      <w:t>FOREIGN SUBPOENA INSTRUCTION SHEET</w:t>
    </w:r>
  </w:p>
  <w:p w14:paraId="4D76DB8E" w14:textId="77777777" w:rsidR="00D52216" w:rsidRDefault="00D52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41E"/>
    <w:multiLevelType w:val="hybridMultilevel"/>
    <w:tmpl w:val="AB04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4CBC"/>
    <w:multiLevelType w:val="singleLevel"/>
    <w:tmpl w:val="0602F616"/>
    <w:lvl w:ilvl="0">
      <w:start w:val="206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" w15:restartNumberingAfterBreak="0">
    <w:nsid w:val="72877C95"/>
    <w:multiLevelType w:val="hybridMultilevel"/>
    <w:tmpl w:val="876E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5186">
    <w:abstractNumId w:val="1"/>
  </w:num>
  <w:num w:numId="2" w16cid:durableId="1335261456">
    <w:abstractNumId w:val="0"/>
  </w:num>
  <w:num w:numId="3" w16cid:durableId="190994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EC"/>
    <w:rsid w:val="000456F8"/>
    <w:rsid w:val="000B059C"/>
    <w:rsid w:val="00157F31"/>
    <w:rsid w:val="001D2810"/>
    <w:rsid w:val="001E421A"/>
    <w:rsid w:val="00223683"/>
    <w:rsid w:val="002B2492"/>
    <w:rsid w:val="003629D7"/>
    <w:rsid w:val="00375829"/>
    <w:rsid w:val="005849C8"/>
    <w:rsid w:val="005B5A3F"/>
    <w:rsid w:val="005E4DF8"/>
    <w:rsid w:val="006C49EC"/>
    <w:rsid w:val="006F38BC"/>
    <w:rsid w:val="00737066"/>
    <w:rsid w:val="007E4AF9"/>
    <w:rsid w:val="008311C2"/>
    <w:rsid w:val="00834607"/>
    <w:rsid w:val="008413C7"/>
    <w:rsid w:val="008A54A6"/>
    <w:rsid w:val="008B4B43"/>
    <w:rsid w:val="00A1383F"/>
    <w:rsid w:val="00AF6C5F"/>
    <w:rsid w:val="00B37535"/>
    <w:rsid w:val="00B742BC"/>
    <w:rsid w:val="00C2109D"/>
    <w:rsid w:val="00CC037A"/>
    <w:rsid w:val="00D03ADD"/>
    <w:rsid w:val="00D1396D"/>
    <w:rsid w:val="00D162BC"/>
    <w:rsid w:val="00D52216"/>
    <w:rsid w:val="00D82004"/>
    <w:rsid w:val="00DA5E13"/>
    <w:rsid w:val="00DF5AA6"/>
    <w:rsid w:val="00E12797"/>
    <w:rsid w:val="00E81A17"/>
    <w:rsid w:val="00F1447E"/>
    <w:rsid w:val="00F23C8E"/>
    <w:rsid w:val="00F40A9E"/>
    <w:rsid w:val="00F856F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83A2D8F"/>
  <w15:chartTrackingRefBased/>
  <w15:docId w15:val="{3174DFB1-8B23-4F5E-9375-78A12430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EC"/>
  </w:style>
  <w:style w:type="paragraph" w:styleId="Footer">
    <w:name w:val="footer"/>
    <w:basedOn w:val="Normal"/>
    <w:link w:val="FooterChar"/>
    <w:uiPriority w:val="99"/>
    <w:unhideWhenUsed/>
    <w:rsid w:val="006C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EC"/>
  </w:style>
  <w:style w:type="paragraph" w:styleId="ListParagraph">
    <w:name w:val="List Paragraph"/>
    <w:basedOn w:val="Normal"/>
    <w:uiPriority w:val="34"/>
    <w:qFormat/>
    <w:rsid w:val="006C49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DF8"/>
    <w:rPr>
      <w:color w:val="605E5C"/>
      <w:shd w:val="clear" w:color="auto" w:fill="E1DFDD"/>
    </w:rPr>
  </w:style>
  <w:style w:type="table" w:styleId="TableGrid">
    <w:name w:val="Table Grid"/>
    <w:basedOn w:val="TableNormal"/>
    <w:rsid w:val="00D1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2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2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3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filesext.leg.wa.gov/biennium/2023-24/Pdf/Bills/House%20Passed%20Legislature/1469-S.PL.pdf?q=20231121092324" TargetMode="External"/><Relationship Id="rId13" Type="http://schemas.openxmlformats.org/officeDocument/2006/relationships/hyperlink" Target="https://kingcounty.gov/en/dept/d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ngcounty.gov/en/dept/dja/courts-jails-legal-system/courts-financial/fees-paymen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dn.kingcounty.gov/-/media/king-county/depts/dja/forms/cics-civil-docx.docx?rev=8e065146ed7046febb6d47afad2e089c&amp;hash=E999B04ED7B3C2A940B28B1C2708BEE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ourts.wa.gov/court_rules/pdf/GR/GA_GR_14_00_0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ts.wa.gov/court_rules/pdf/CR/SUP_CR_45_00_00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10EC-52E3-449B-97F9-2E75AC8C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Maehara, Lana</dc:creator>
  <cp:keywords/>
  <dc:description/>
  <cp:lastModifiedBy>Latosha Hanson</cp:lastModifiedBy>
  <cp:revision>6</cp:revision>
  <dcterms:created xsi:type="dcterms:W3CDTF">2023-12-27T20:00:00Z</dcterms:created>
  <dcterms:modified xsi:type="dcterms:W3CDTF">2023-12-27T20:18:00Z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8966b5ed155d1009c65fbb6d93dc81ddc8981ed389c4529fb8a0bf5be5966ad5</vt:lpwstr>
  </property>
</Properties>
</file>